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0C7" w:rsidRPr="00CB4368" w:rsidRDefault="000A54A7" w:rsidP="00C9114C">
      <w:pPr>
        <w:framePr w:w="9571" w:h="868" w:vSpace="238" w:wrap="around" w:vAnchor="page" w:hAnchor="page" w:x="1441" w:y="4043" w:anchorLock="1"/>
        <w:spacing w:line="240" w:lineRule="auto"/>
        <w:rPr>
          <w:rFonts w:cs="Arial"/>
          <w:b/>
          <w:color w:val="000000"/>
          <w:sz w:val="28"/>
          <w:szCs w:val="28"/>
          <w:lang w:val="es-CO"/>
        </w:rPr>
      </w:pPr>
      <w:bookmarkStart w:id="0" w:name="_GoBack"/>
      <w:bookmarkEnd w:id="0"/>
      <w:r w:rsidRPr="00CB4368">
        <w:rPr>
          <w:rFonts w:cs="Arial"/>
          <w:b/>
          <w:color w:val="000000"/>
          <w:sz w:val="28"/>
          <w:szCs w:val="28"/>
          <w:highlight w:val="yellow"/>
          <w:lang w:val="es-CO"/>
        </w:rPr>
        <w:t>(</w:t>
      </w:r>
      <w:r w:rsidR="00CB4368" w:rsidRPr="00CB4368">
        <w:rPr>
          <w:rFonts w:cs="Arial"/>
          <w:b/>
          <w:color w:val="000000"/>
          <w:sz w:val="28"/>
          <w:szCs w:val="28"/>
          <w:highlight w:val="yellow"/>
          <w:lang w:val="es-CO"/>
        </w:rPr>
        <w:t xml:space="preserve">Nombre del </w:t>
      </w:r>
      <w:r w:rsidR="00E82F6E">
        <w:rPr>
          <w:rFonts w:cs="Arial"/>
          <w:b/>
          <w:color w:val="000000"/>
          <w:sz w:val="28"/>
          <w:szCs w:val="28"/>
          <w:highlight w:val="yellow"/>
          <w:lang w:val="es-CO"/>
        </w:rPr>
        <w:t>c</w:t>
      </w:r>
      <w:r w:rsidR="00CB4368" w:rsidRPr="00CB4368">
        <w:rPr>
          <w:rFonts w:cs="Arial"/>
          <w:b/>
          <w:color w:val="000000"/>
          <w:sz w:val="28"/>
          <w:szCs w:val="28"/>
          <w:highlight w:val="yellow"/>
          <w:lang w:val="es-CO"/>
        </w:rPr>
        <w:t>apítulo)</w:t>
      </w:r>
      <w:r w:rsidR="00E620C7" w:rsidRPr="00CB4368">
        <w:rPr>
          <w:rFonts w:cs="Arial"/>
          <w:b/>
          <w:color w:val="000000"/>
          <w:sz w:val="28"/>
          <w:szCs w:val="28"/>
          <w:lang w:val="es-CO"/>
        </w:rPr>
        <w:t xml:space="preserve"> </w:t>
      </w:r>
      <w:r w:rsidR="00CB4368" w:rsidRPr="00CB4368">
        <w:rPr>
          <w:rFonts w:cs="Arial"/>
          <w:b/>
          <w:color w:val="000000"/>
          <w:sz w:val="28"/>
          <w:szCs w:val="28"/>
          <w:lang w:val="es-CO"/>
        </w:rPr>
        <w:t xml:space="preserve">y NHF lanzan la campaña </w:t>
      </w:r>
      <w:r w:rsidR="00E620C7" w:rsidRPr="00CB4368">
        <w:rPr>
          <w:rFonts w:cs="Arial"/>
          <w:b/>
          <w:color w:val="000000"/>
          <w:sz w:val="28"/>
          <w:szCs w:val="28"/>
          <w:lang w:val="es-CO"/>
        </w:rPr>
        <w:t>“</w:t>
      </w:r>
      <w:proofErr w:type="spellStart"/>
      <w:r w:rsidR="00E620C7" w:rsidRPr="00CB4368">
        <w:rPr>
          <w:rFonts w:cs="Arial"/>
          <w:b/>
          <w:color w:val="000000"/>
          <w:sz w:val="28"/>
          <w:szCs w:val="28"/>
          <w:lang w:val="es-CO"/>
        </w:rPr>
        <w:t>Better</w:t>
      </w:r>
      <w:proofErr w:type="spellEnd"/>
      <w:r w:rsidR="0002378B" w:rsidRPr="00CB4368">
        <w:rPr>
          <w:rFonts w:cs="Arial"/>
          <w:b/>
          <w:color w:val="000000"/>
          <w:sz w:val="28"/>
          <w:szCs w:val="28"/>
          <w:lang w:val="es-CO"/>
        </w:rPr>
        <w:t xml:space="preserve"> </w:t>
      </w:r>
      <w:proofErr w:type="spellStart"/>
      <w:r w:rsidR="00E620C7" w:rsidRPr="00CB4368">
        <w:rPr>
          <w:rFonts w:cs="Arial"/>
          <w:b/>
          <w:color w:val="000000"/>
          <w:sz w:val="28"/>
          <w:szCs w:val="28"/>
          <w:lang w:val="es-CO"/>
        </w:rPr>
        <w:t>You</w:t>
      </w:r>
      <w:proofErr w:type="spellEnd"/>
      <w:r w:rsidR="0002378B" w:rsidRPr="00CB4368">
        <w:rPr>
          <w:rFonts w:cs="Arial"/>
          <w:b/>
          <w:color w:val="000000"/>
          <w:sz w:val="28"/>
          <w:szCs w:val="28"/>
          <w:lang w:val="es-CO"/>
        </w:rPr>
        <w:t xml:space="preserve"> </w:t>
      </w:r>
      <w:proofErr w:type="spellStart"/>
      <w:r w:rsidR="00CB4368" w:rsidRPr="00CB4368">
        <w:rPr>
          <w:rFonts w:cs="Arial"/>
          <w:b/>
          <w:color w:val="000000"/>
          <w:sz w:val="28"/>
          <w:szCs w:val="28"/>
          <w:lang w:val="es-CO"/>
        </w:rPr>
        <w:t>Know</w:t>
      </w:r>
      <w:proofErr w:type="spellEnd"/>
      <w:r w:rsidR="00CB4368" w:rsidRPr="00CB4368">
        <w:rPr>
          <w:rFonts w:cs="Arial"/>
          <w:b/>
          <w:color w:val="000000"/>
          <w:sz w:val="28"/>
          <w:szCs w:val="28"/>
          <w:lang w:val="es-CO"/>
        </w:rPr>
        <w:t>”</w:t>
      </w:r>
    </w:p>
    <w:p w:rsidR="00CB4368" w:rsidRPr="00CB4368" w:rsidRDefault="00CB4368" w:rsidP="00CB4368">
      <w:pPr>
        <w:pStyle w:val="ListParagraph"/>
        <w:framePr w:w="9571" w:h="868" w:vSpace="238" w:wrap="around" w:vAnchor="page" w:hAnchor="page" w:x="1441" w:y="4043" w:anchorLock="1"/>
        <w:numPr>
          <w:ilvl w:val="0"/>
          <w:numId w:val="3"/>
        </w:numPr>
        <w:pBdr>
          <w:bottom w:val="single" w:sz="4" w:space="1" w:color="auto"/>
        </w:pBdr>
        <w:spacing w:line="360" w:lineRule="exact"/>
        <w:ind w:left="450" w:hanging="450"/>
        <w:rPr>
          <w:rFonts w:cs="Arial"/>
          <w:sz w:val="24"/>
          <w:szCs w:val="24"/>
          <w:lang w:val="es-CO"/>
        </w:rPr>
      </w:pPr>
      <w:r w:rsidRPr="00CB4368">
        <w:rPr>
          <w:rFonts w:cs="Arial"/>
          <w:sz w:val="24"/>
          <w:szCs w:val="24"/>
          <w:lang w:val="es-CO"/>
        </w:rPr>
        <w:t>La iniciativa financiada por los C</w:t>
      </w:r>
      <w:r>
        <w:rPr>
          <w:rFonts w:cs="Arial"/>
          <w:sz w:val="24"/>
          <w:szCs w:val="24"/>
          <w:lang w:val="es-CO"/>
        </w:rPr>
        <w:t>entros para el Control y la Prevención de Enfermedades (C</w:t>
      </w:r>
      <w:r w:rsidRPr="00CB4368">
        <w:rPr>
          <w:rFonts w:cs="Arial"/>
          <w:sz w:val="24"/>
          <w:szCs w:val="24"/>
          <w:lang w:val="es-CO"/>
        </w:rPr>
        <w:t>DC</w:t>
      </w:r>
      <w:r>
        <w:rPr>
          <w:rFonts w:cs="Arial"/>
          <w:sz w:val="24"/>
          <w:szCs w:val="24"/>
          <w:lang w:val="es-CO"/>
        </w:rPr>
        <w:t>, por sus siglas en inglés)</w:t>
      </w:r>
      <w:r w:rsidRPr="00CB4368">
        <w:rPr>
          <w:rFonts w:cs="Arial"/>
          <w:sz w:val="24"/>
          <w:szCs w:val="24"/>
          <w:lang w:val="es-CO"/>
        </w:rPr>
        <w:t xml:space="preserve"> tiene como objetivo llegar a </w:t>
      </w:r>
      <w:r>
        <w:rPr>
          <w:rFonts w:cs="Arial"/>
          <w:sz w:val="24"/>
          <w:szCs w:val="24"/>
          <w:lang w:val="es-CO"/>
        </w:rPr>
        <w:t xml:space="preserve">las </w:t>
      </w:r>
      <w:r w:rsidRPr="00CB4368">
        <w:rPr>
          <w:rFonts w:cs="Arial"/>
          <w:sz w:val="24"/>
          <w:szCs w:val="24"/>
          <w:lang w:val="es-CO"/>
        </w:rPr>
        <w:t xml:space="preserve">mujeres y </w:t>
      </w:r>
      <w:r>
        <w:rPr>
          <w:rFonts w:cs="Arial"/>
          <w:sz w:val="24"/>
          <w:szCs w:val="24"/>
          <w:lang w:val="es-CO"/>
        </w:rPr>
        <w:t xml:space="preserve">los </w:t>
      </w:r>
      <w:r w:rsidRPr="00CB4368">
        <w:rPr>
          <w:rFonts w:cs="Arial"/>
          <w:sz w:val="24"/>
          <w:szCs w:val="24"/>
          <w:lang w:val="es-CO"/>
        </w:rPr>
        <w:t xml:space="preserve">hombres de </w:t>
      </w:r>
      <w:r w:rsidR="00E82F6E">
        <w:rPr>
          <w:rFonts w:cs="Arial"/>
          <w:sz w:val="24"/>
          <w:szCs w:val="24"/>
          <w:highlight w:val="yellow"/>
          <w:lang w:val="es-CO"/>
        </w:rPr>
        <w:t>(e</w:t>
      </w:r>
      <w:r w:rsidRPr="00CB4368">
        <w:rPr>
          <w:rFonts w:cs="Arial"/>
          <w:sz w:val="24"/>
          <w:szCs w:val="24"/>
          <w:highlight w:val="yellow"/>
          <w:lang w:val="es-CO"/>
        </w:rPr>
        <w:t>stado)</w:t>
      </w:r>
      <w:r w:rsidRPr="00CB4368">
        <w:rPr>
          <w:rFonts w:cs="Arial"/>
          <w:sz w:val="24"/>
          <w:szCs w:val="24"/>
          <w:lang w:val="es-CO"/>
        </w:rPr>
        <w:t xml:space="preserve"> y</w:t>
      </w:r>
      <w:r>
        <w:rPr>
          <w:rFonts w:cs="Arial"/>
          <w:sz w:val="24"/>
          <w:szCs w:val="24"/>
          <w:lang w:val="es-CO"/>
        </w:rPr>
        <w:t xml:space="preserve"> de todo el país</w:t>
      </w:r>
      <w:r w:rsidRPr="00CB4368">
        <w:rPr>
          <w:rFonts w:cs="Arial"/>
          <w:sz w:val="24"/>
          <w:szCs w:val="24"/>
          <w:lang w:val="es-CO"/>
        </w:rPr>
        <w:t xml:space="preserve"> que experimentan síntomas de trastornos hemorrágicos, pero que no han sido diagnosticados</w:t>
      </w:r>
    </w:p>
    <w:p w:rsidR="00C9114C" w:rsidRPr="00CB4368" w:rsidRDefault="00C9114C" w:rsidP="00E031D5">
      <w:pPr>
        <w:tabs>
          <w:tab w:val="left" w:pos="270"/>
        </w:tabs>
        <w:autoSpaceDE w:val="0"/>
        <w:autoSpaceDN w:val="0"/>
        <w:adjustRightInd w:val="0"/>
        <w:spacing w:line="360" w:lineRule="exact"/>
        <w:rPr>
          <w:rFonts w:eastAsia="Arial" w:cs="Arial"/>
          <w:b/>
          <w:bCs/>
          <w:sz w:val="24"/>
          <w:szCs w:val="24"/>
          <w:lang w:val="es-CO"/>
        </w:rPr>
      </w:pPr>
    </w:p>
    <w:p w:rsidR="002636AA" w:rsidRPr="00CB4368" w:rsidRDefault="002636AA" w:rsidP="00311B98">
      <w:pPr>
        <w:autoSpaceDE w:val="0"/>
        <w:autoSpaceDN w:val="0"/>
        <w:adjustRightInd w:val="0"/>
        <w:spacing w:line="360" w:lineRule="exact"/>
        <w:rPr>
          <w:rFonts w:eastAsia="Arial" w:cs="Arial"/>
          <w:b/>
          <w:bCs/>
          <w:sz w:val="24"/>
          <w:szCs w:val="24"/>
          <w:lang w:val="es-CO"/>
        </w:rPr>
      </w:pPr>
    </w:p>
    <w:p w:rsidR="00CB4368" w:rsidRPr="00E82F6E" w:rsidRDefault="00E70DB6" w:rsidP="00E70DB6">
      <w:pPr>
        <w:tabs>
          <w:tab w:val="left" w:pos="1728"/>
        </w:tabs>
        <w:autoSpaceDE w:val="0"/>
        <w:autoSpaceDN w:val="0"/>
        <w:adjustRightInd w:val="0"/>
        <w:spacing w:line="360" w:lineRule="exact"/>
        <w:rPr>
          <w:rFonts w:cs="Arial"/>
          <w:sz w:val="24"/>
          <w:szCs w:val="24"/>
          <w:lang w:val="es-CO"/>
        </w:rPr>
      </w:pPr>
      <w:r w:rsidRPr="00E82F6E">
        <w:rPr>
          <w:rFonts w:cs="Arial"/>
          <w:sz w:val="24"/>
          <w:szCs w:val="24"/>
          <w:lang w:val="es-CO"/>
        </w:rPr>
        <w:tab/>
      </w:r>
    </w:p>
    <w:p w:rsidR="00CB4368" w:rsidRPr="00CB4368" w:rsidRDefault="00CB4368" w:rsidP="0071389E">
      <w:pPr>
        <w:autoSpaceDE w:val="0"/>
        <w:autoSpaceDN w:val="0"/>
        <w:adjustRightInd w:val="0"/>
        <w:spacing w:line="360" w:lineRule="exact"/>
        <w:rPr>
          <w:rFonts w:cs="Arial"/>
          <w:sz w:val="24"/>
          <w:szCs w:val="24"/>
          <w:lang w:val="es-CO"/>
        </w:rPr>
      </w:pPr>
      <w:r w:rsidRPr="00D72A12">
        <w:rPr>
          <w:rFonts w:cs="Arial"/>
          <w:b/>
          <w:sz w:val="24"/>
          <w:szCs w:val="24"/>
          <w:lang w:val="es-CO"/>
        </w:rPr>
        <w:t>Atlanta, 12 de diciembre de 2016</w:t>
      </w:r>
      <w:r w:rsidRPr="00CB4368">
        <w:rPr>
          <w:rFonts w:cs="Arial"/>
          <w:sz w:val="24"/>
          <w:szCs w:val="24"/>
          <w:lang w:val="es-CO"/>
        </w:rPr>
        <w:t xml:space="preserve"> - Mientras que pocos </w:t>
      </w:r>
      <w:r w:rsidRPr="00D72A12">
        <w:rPr>
          <w:rFonts w:cs="Arial"/>
          <w:sz w:val="24"/>
          <w:szCs w:val="24"/>
          <w:highlight w:val="yellow"/>
          <w:lang w:val="es-CO"/>
        </w:rPr>
        <w:t>(nombre de los residentes del estado, por ejemplo, los georgianos)</w:t>
      </w:r>
      <w:r w:rsidRPr="00CB4368">
        <w:rPr>
          <w:rFonts w:cs="Arial"/>
          <w:sz w:val="24"/>
          <w:szCs w:val="24"/>
          <w:lang w:val="es-CO"/>
        </w:rPr>
        <w:t xml:space="preserve"> han oído hablar de la enfermedad de von Willebrand (VWD</w:t>
      </w:r>
      <w:r w:rsidR="00D72A12">
        <w:rPr>
          <w:rFonts w:cs="Arial"/>
          <w:sz w:val="24"/>
          <w:szCs w:val="24"/>
          <w:lang w:val="es-CO"/>
        </w:rPr>
        <w:t>, por sus siglas en inglés</w:t>
      </w:r>
      <w:r w:rsidRPr="00CB4368">
        <w:rPr>
          <w:rFonts w:cs="Arial"/>
          <w:sz w:val="24"/>
          <w:szCs w:val="24"/>
          <w:lang w:val="es-CO"/>
        </w:rPr>
        <w:t xml:space="preserve">), </w:t>
      </w:r>
      <w:r w:rsidR="00D72A12">
        <w:rPr>
          <w:rFonts w:cs="Arial"/>
          <w:sz w:val="24"/>
          <w:szCs w:val="24"/>
          <w:lang w:val="es-CO"/>
        </w:rPr>
        <w:t>se estima que el uno por ciento de los estadounidenses</w:t>
      </w:r>
      <w:r w:rsidR="002E27E6">
        <w:rPr>
          <w:rStyle w:val="FootnoteReference"/>
          <w:rFonts w:cs="Arial"/>
          <w:sz w:val="24"/>
          <w:szCs w:val="24"/>
          <w:lang w:val="es-CO"/>
        </w:rPr>
        <w:footnoteReference w:id="1"/>
      </w:r>
      <w:r w:rsidR="00D72A12">
        <w:rPr>
          <w:rFonts w:cs="Arial"/>
          <w:sz w:val="24"/>
          <w:szCs w:val="24"/>
          <w:lang w:val="es-CO"/>
        </w:rPr>
        <w:t xml:space="preserve"> - incluyendo más del </w:t>
      </w:r>
      <w:r w:rsidRPr="00D72A12">
        <w:rPr>
          <w:rFonts w:cs="Arial"/>
          <w:sz w:val="24"/>
          <w:szCs w:val="24"/>
          <w:highlight w:val="yellow"/>
          <w:lang w:val="es-CO"/>
        </w:rPr>
        <w:t>(Número que representa el 1%</w:t>
      </w:r>
      <w:r w:rsidR="00D72A12" w:rsidRPr="00D72A12">
        <w:rPr>
          <w:rFonts w:cs="Arial"/>
          <w:sz w:val="24"/>
          <w:szCs w:val="24"/>
          <w:highlight w:val="yellow"/>
          <w:lang w:val="es-CO"/>
        </w:rPr>
        <w:t xml:space="preserve"> de la población del estado en 2016)</w:t>
      </w:r>
      <w:r w:rsidR="00D72A12">
        <w:rPr>
          <w:rFonts w:cs="Arial"/>
          <w:sz w:val="24"/>
          <w:szCs w:val="24"/>
          <w:lang w:val="es-CO"/>
        </w:rPr>
        <w:t xml:space="preserve"> </w:t>
      </w:r>
      <w:r w:rsidR="002E27E6" w:rsidRPr="002E27E6">
        <w:rPr>
          <w:rFonts w:cs="Arial"/>
          <w:sz w:val="24"/>
          <w:szCs w:val="24"/>
          <w:highlight w:val="yellow"/>
          <w:lang w:val="es-CO"/>
        </w:rPr>
        <w:t>(Nom</w:t>
      </w:r>
      <w:r w:rsidR="002E27E6">
        <w:rPr>
          <w:rFonts w:cs="Arial"/>
          <w:sz w:val="24"/>
          <w:szCs w:val="24"/>
          <w:highlight w:val="yellow"/>
          <w:lang w:val="es-CO"/>
        </w:rPr>
        <w:t>bre de los residentes del estado)</w:t>
      </w:r>
      <w:r w:rsidRPr="00CB4368">
        <w:rPr>
          <w:rFonts w:cs="Arial"/>
          <w:sz w:val="24"/>
          <w:szCs w:val="24"/>
          <w:lang w:val="es-CO"/>
        </w:rPr>
        <w:t xml:space="preserve"> - tienen VWD, un desorden genético que es causado por</w:t>
      </w:r>
      <w:r w:rsidR="001349ED">
        <w:rPr>
          <w:rFonts w:cs="Arial"/>
          <w:sz w:val="24"/>
          <w:szCs w:val="24"/>
          <w:lang w:val="es-CO"/>
        </w:rPr>
        <w:t xml:space="preserve"> </w:t>
      </w:r>
      <w:r w:rsidRPr="00CB4368">
        <w:rPr>
          <w:rFonts w:cs="Arial"/>
          <w:sz w:val="24"/>
          <w:szCs w:val="24"/>
          <w:lang w:val="es-CO"/>
        </w:rPr>
        <w:t>una proteína de coagulación ausente o defectuosa en la sangre llamada factor de von Willebrand. La mayoría de los casos de VWD no son graves, sin embargo, esta enfermedad puede prevenir que la sangre se coagule normalmente y puede resultar en sangrado prolongado después de una lesión, cirugía o trauma y ser fatal si no se trata efectivamente.</w:t>
      </w:r>
    </w:p>
    <w:p w:rsidR="001349ED" w:rsidRPr="001349ED" w:rsidRDefault="00884BD7" w:rsidP="00BA70D1">
      <w:pPr>
        <w:autoSpaceDE w:val="0"/>
        <w:autoSpaceDN w:val="0"/>
        <w:adjustRightInd w:val="0"/>
        <w:spacing w:line="360" w:lineRule="exact"/>
        <w:rPr>
          <w:rFonts w:cs="Arial"/>
          <w:sz w:val="24"/>
          <w:szCs w:val="24"/>
          <w:lang w:val="es-CO"/>
        </w:rPr>
      </w:pPr>
      <w:r w:rsidRPr="00CB4368">
        <w:rPr>
          <w:rFonts w:cs="Arial"/>
          <w:sz w:val="24"/>
          <w:szCs w:val="24"/>
          <w:lang w:val="es-CO"/>
        </w:rPr>
        <w:tab/>
      </w:r>
    </w:p>
    <w:p w:rsidR="001349ED" w:rsidRPr="001349ED" w:rsidRDefault="001349ED" w:rsidP="00BA70D1">
      <w:pPr>
        <w:autoSpaceDE w:val="0"/>
        <w:autoSpaceDN w:val="0"/>
        <w:adjustRightInd w:val="0"/>
        <w:spacing w:line="360" w:lineRule="exact"/>
        <w:rPr>
          <w:rFonts w:cs="Arial"/>
          <w:sz w:val="24"/>
          <w:szCs w:val="24"/>
          <w:lang w:val="es-CO"/>
        </w:rPr>
      </w:pPr>
      <w:r w:rsidRPr="001349ED">
        <w:rPr>
          <w:rFonts w:cs="Arial"/>
          <w:sz w:val="24"/>
          <w:szCs w:val="24"/>
          <w:lang w:val="es-CO"/>
        </w:rPr>
        <w:t xml:space="preserve">Para llegar a las personas en riesgo de VWD y otros trastornos de la coagulación, </w:t>
      </w:r>
      <w:r w:rsidR="00E82F6E">
        <w:rPr>
          <w:rFonts w:cs="Arial"/>
          <w:sz w:val="24"/>
          <w:szCs w:val="24"/>
          <w:highlight w:val="yellow"/>
          <w:lang w:val="es-CO"/>
        </w:rPr>
        <w:t>(Nombre del c</w:t>
      </w:r>
      <w:r w:rsidRPr="001349ED">
        <w:rPr>
          <w:rFonts w:cs="Arial"/>
          <w:sz w:val="24"/>
          <w:szCs w:val="24"/>
          <w:highlight w:val="yellow"/>
          <w:lang w:val="es-CO"/>
        </w:rPr>
        <w:t>apítulo)</w:t>
      </w:r>
      <w:r w:rsidRPr="001349ED">
        <w:rPr>
          <w:rFonts w:cs="Arial"/>
          <w:sz w:val="24"/>
          <w:szCs w:val="24"/>
          <w:lang w:val="es-CO"/>
        </w:rPr>
        <w:t xml:space="preserve"> y la Fundación Nacional de Hemofilia </w:t>
      </w:r>
      <w:r w:rsidR="00396DCC">
        <w:rPr>
          <w:rFonts w:cs="Arial"/>
          <w:sz w:val="24"/>
          <w:szCs w:val="24"/>
          <w:lang w:val="es-CO"/>
        </w:rPr>
        <w:t>lanzan</w:t>
      </w:r>
      <w:r w:rsidRPr="001349ED">
        <w:rPr>
          <w:rFonts w:cs="Arial"/>
          <w:sz w:val="24"/>
          <w:szCs w:val="24"/>
          <w:lang w:val="es-CO"/>
        </w:rPr>
        <w:t xml:space="preserve"> </w:t>
      </w:r>
      <w:r>
        <w:rPr>
          <w:rFonts w:cs="Arial"/>
          <w:sz w:val="24"/>
          <w:szCs w:val="24"/>
          <w:lang w:val="es-CO"/>
        </w:rPr>
        <w:t xml:space="preserve">el día de </w:t>
      </w:r>
      <w:r w:rsidRPr="001349ED">
        <w:rPr>
          <w:rFonts w:cs="Arial"/>
          <w:sz w:val="24"/>
          <w:szCs w:val="24"/>
          <w:lang w:val="es-CO"/>
        </w:rPr>
        <w:t>hoy la campaña "</w:t>
      </w:r>
      <w:proofErr w:type="spellStart"/>
      <w:r w:rsidRPr="001349ED">
        <w:rPr>
          <w:rFonts w:cs="Arial"/>
          <w:sz w:val="24"/>
          <w:szCs w:val="24"/>
          <w:lang w:val="es-CO"/>
        </w:rPr>
        <w:t>Better</w:t>
      </w:r>
      <w:proofErr w:type="spellEnd"/>
      <w:r w:rsidRPr="001349ED">
        <w:rPr>
          <w:rFonts w:cs="Arial"/>
          <w:sz w:val="24"/>
          <w:szCs w:val="24"/>
          <w:lang w:val="es-CO"/>
        </w:rPr>
        <w:t xml:space="preserve"> </w:t>
      </w:r>
      <w:proofErr w:type="spellStart"/>
      <w:r w:rsidRPr="001349ED">
        <w:rPr>
          <w:rFonts w:cs="Arial"/>
          <w:sz w:val="24"/>
          <w:szCs w:val="24"/>
          <w:lang w:val="es-CO"/>
        </w:rPr>
        <w:t>You</w:t>
      </w:r>
      <w:proofErr w:type="spellEnd"/>
      <w:r w:rsidRPr="001349ED">
        <w:rPr>
          <w:rFonts w:cs="Arial"/>
          <w:sz w:val="24"/>
          <w:szCs w:val="24"/>
          <w:lang w:val="es-CO"/>
        </w:rPr>
        <w:t xml:space="preserve"> </w:t>
      </w:r>
      <w:proofErr w:type="spellStart"/>
      <w:r w:rsidRPr="001349ED">
        <w:rPr>
          <w:rFonts w:cs="Arial"/>
          <w:sz w:val="24"/>
          <w:szCs w:val="24"/>
          <w:lang w:val="es-CO"/>
        </w:rPr>
        <w:t>Know</w:t>
      </w:r>
      <w:proofErr w:type="spellEnd"/>
      <w:r w:rsidRPr="001349ED">
        <w:rPr>
          <w:rFonts w:cs="Arial"/>
          <w:sz w:val="24"/>
          <w:szCs w:val="24"/>
          <w:lang w:val="es-CO"/>
        </w:rPr>
        <w:t xml:space="preserve">", desarrollada en colaboración con los Centros para el Control y la Prevención de Enfermedades (CDC). El sitio web de la campaña - </w:t>
      </w:r>
      <w:hyperlink r:id="rId13" w:history="1">
        <w:r w:rsidRPr="00207D61">
          <w:rPr>
            <w:rStyle w:val="Hyperlink"/>
            <w:rFonts w:cs="Arial"/>
            <w:sz w:val="24"/>
            <w:szCs w:val="24"/>
            <w:lang w:val="es-CO"/>
          </w:rPr>
          <w:t>www.BetterYouKnow.org</w:t>
        </w:r>
      </w:hyperlink>
      <w:r>
        <w:rPr>
          <w:rFonts w:cs="Arial"/>
          <w:sz w:val="24"/>
          <w:szCs w:val="24"/>
          <w:lang w:val="es-CO"/>
        </w:rPr>
        <w:t xml:space="preserve"> </w:t>
      </w:r>
      <w:r w:rsidRPr="001349ED">
        <w:rPr>
          <w:rFonts w:cs="Arial"/>
          <w:sz w:val="24"/>
          <w:szCs w:val="24"/>
          <w:lang w:val="es-CO"/>
        </w:rPr>
        <w:t xml:space="preserve">- </w:t>
      </w:r>
      <w:r>
        <w:rPr>
          <w:rFonts w:cs="Arial"/>
          <w:sz w:val="24"/>
          <w:szCs w:val="24"/>
          <w:lang w:val="es-CO"/>
        </w:rPr>
        <w:t>tiene</w:t>
      </w:r>
      <w:r w:rsidRPr="001349ED">
        <w:rPr>
          <w:rFonts w:cs="Arial"/>
          <w:sz w:val="24"/>
          <w:szCs w:val="24"/>
          <w:lang w:val="es-CO"/>
        </w:rPr>
        <w:t xml:space="preserve"> herramientas y otra información para saber si usted está en riesgo de un trastorno de sangrado y los pasos que puede </w:t>
      </w:r>
      <w:r w:rsidR="00B20295">
        <w:rPr>
          <w:rFonts w:cs="Arial"/>
          <w:sz w:val="24"/>
          <w:szCs w:val="24"/>
          <w:lang w:val="es-CO"/>
        </w:rPr>
        <w:t>seguir</w:t>
      </w:r>
      <w:r w:rsidRPr="001349ED">
        <w:rPr>
          <w:rFonts w:cs="Arial"/>
          <w:sz w:val="24"/>
          <w:szCs w:val="24"/>
          <w:lang w:val="es-CO"/>
        </w:rPr>
        <w:t xml:space="preserve"> para buscar atención.</w:t>
      </w:r>
    </w:p>
    <w:p w:rsidR="006724B8" w:rsidRPr="001349ED" w:rsidRDefault="006724B8" w:rsidP="00BA70D1">
      <w:pPr>
        <w:autoSpaceDE w:val="0"/>
        <w:autoSpaceDN w:val="0"/>
        <w:adjustRightInd w:val="0"/>
        <w:spacing w:line="360" w:lineRule="exact"/>
        <w:rPr>
          <w:rFonts w:cs="Arial"/>
          <w:sz w:val="24"/>
          <w:szCs w:val="24"/>
          <w:lang w:val="es-CO"/>
        </w:rPr>
      </w:pPr>
    </w:p>
    <w:p w:rsidR="00590EAA" w:rsidRPr="00590EAA" w:rsidRDefault="00590EAA" w:rsidP="00BA70D1">
      <w:pPr>
        <w:autoSpaceDE w:val="0"/>
        <w:autoSpaceDN w:val="0"/>
        <w:adjustRightInd w:val="0"/>
        <w:spacing w:line="360" w:lineRule="exact"/>
        <w:rPr>
          <w:rFonts w:cs="Arial"/>
          <w:sz w:val="24"/>
          <w:szCs w:val="24"/>
          <w:lang w:val="es-CO"/>
        </w:rPr>
      </w:pPr>
      <w:r w:rsidRPr="00590EAA">
        <w:rPr>
          <w:rFonts w:cs="Arial"/>
          <w:sz w:val="24"/>
          <w:szCs w:val="24"/>
          <w:lang w:val="es-CO"/>
        </w:rPr>
        <w:t>La pieza central del sitio es una herramienta de evaluación de riesgos,</w:t>
      </w:r>
      <w:r w:rsidR="002E27E6">
        <w:rPr>
          <w:rStyle w:val="FootnoteReference"/>
          <w:rFonts w:cs="Arial"/>
          <w:sz w:val="24"/>
          <w:szCs w:val="24"/>
          <w:lang w:val="es-CO"/>
        </w:rPr>
        <w:footnoteReference w:id="2"/>
      </w:r>
      <w:r w:rsidRPr="00590EAA">
        <w:rPr>
          <w:rFonts w:cs="Arial"/>
          <w:sz w:val="24"/>
          <w:szCs w:val="24"/>
          <w:lang w:val="es-CO"/>
        </w:rPr>
        <w:t xml:space="preserve"> un cuestionario anónimo de opción múltiple que tarda menos de cinco minutos en completarse. Las </w:t>
      </w:r>
      <w:r w:rsidRPr="00590EAA">
        <w:rPr>
          <w:rFonts w:cs="Arial"/>
          <w:sz w:val="24"/>
          <w:szCs w:val="24"/>
          <w:lang w:val="es-CO"/>
        </w:rPr>
        <w:lastRenderedPageBreak/>
        <w:t xml:space="preserve">preguntas de </w:t>
      </w:r>
      <w:r w:rsidR="0018748A">
        <w:rPr>
          <w:rFonts w:cs="Arial"/>
          <w:sz w:val="24"/>
          <w:szCs w:val="24"/>
          <w:lang w:val="es-CO"/>
        </w:rPr>
        <w:t>las mujeres incluyen si sus peri</w:t>
      </w:r>
      <w:r w:rsidRPr="00590EAA">
        <w:rPr>
          <w:rFonts w:cs="Arial"/>
          <w:sz w:val="24"/>
          <w:szCs w:val="24"/>
          <w:lang w:val="es-CO"/>
        </w:rPr>
        <w:t xml:space="preserve">odos menstruales son </w:t>
      </w:r>
      <w:proofErr w:type="spellStart"/>
      <w:r w:rsidR="0018748A">
        <w:rPr>
          <w:rFonts w:cs="Arial"/>
          <w:sz w:val="24"/>
          <w:szCs w:val="24"/>
          <w:lang w:val="es-CO"/>
        </w:rPr>
        <w:t>abundates</w:t>
      </w:r>
      <w:proofErr w:type="spellEnd"/>
      <w:r w:rsidRPr="00590EAA">
        <w:rPr>
          <w:rFonts w:cs="Arial"/>
          <w:sz w:val="24"/>
          <w:szCs w:val="24"/>
          <w:lang w:val="es-CO"/>
        </w:rPr>
        <w:t xml:space="preserve"> y duraderos, mientras que a los hombres se les pregunta si sus hemorragias nasales son frecuentes y prolongadas. Estos son síntomas comunes de VWD para mujeres y niñas, y hombres y niños, respectivamente. Por otra parte, mientras que la VWD ocurre igualmente en mujeres y hombres, las mujeres son más propensas a experimentar sus síntomas debido al aumento de sangrado </w:t>
      </w:r>
      <w:r w:rsidR="0018748A">
        <w:rPr>
          <w:rFonts w:cs="Arial"/>
          <w:sz w:val="24"/>
          <w:szCs w:val="24"/>
          <w:lang w:val="es-CO"/>
        </w:rPr>
        <w:t>dura</w:t>
      </w:r>
      <w:r w:rsidRPr="00590EAA">
        <w:rPr>
          <w:rFonts w:cs="Arial"/>
          <w:sz w:val="24"/>
          <w:szCs w:val="24"/>
          <w:lang w:val="es-CO"/>
        </w:rPr>
        <w:t>nte sus períodos menstruales, el embarazo y después del parto.</w:t>
      </w:r>
      <w:r w:rsidR="002E27E6">
        <w:rPr>
          <w:rFonts w:cs="Arial"/>
          <w:sz w:val="24"/>
          <w:szCs w:val="24"/>
          <w:lang w:val="es-CO"/>
        </w:rPr>
        <w:t xml:space="preserve"> </w:t>
      </w:r>
      <w:r w:rsidR="002E27E6">
        <w:rPr>
          <w:rStyle w:val="FootnoteReference"/>
          <w:rFonts w:cs="Arial"/>
          <w:sz w:val="24"/>
          <w:szCs w:val="24"/>
          <w:lang w:val="es-CO"/>
        </w:rPr>
        <w:footnoteReference w:id="3"/>
      </w:r>
      <w:r w:rsidRPr="00590EAA">
        <w:rPr>
          <w:rFonts w:cs="Arial"/>
          <w:sz w:val="24"/>
          <w:szCs w:val="24"/>
          <w:lang w:val="es-CO"/>
        </w:rPr>
        <w:t xml:space="preserve"> De hecho, el 30 por ciento de las mujeres en edad reproductiva experimen</w:t>
      </w:r>
      <w:r w:rsidR="0018748A">
        <w:rPr>
          <w:rFonts w:cs="Arial"/>
          <w:sz w:val="24"/>
          <w:szCs w:val="24"/>
          <w:lang w:val="es-CO"/>
        </w:rPr>
        <w:t>tan menorragia, peri</w:t>
      </w:r>
      <w:r w:rsidRPr="00590EAA">
        <w:rPr>
          <w:rFonts w:cs="Arial"/>
          <w:sz w:val="24"/>
          <w:szCs w:val="24"/>
          <w:lang w:val="es-CO"/>
        </w:rPr>
        <w:t>odos caracterizados por sangrado anormalmente intenso o prolongado.</w:t>
      </w:r>
      <w:r w:rsidR="002E27E6">
        <w:rPr>
          <w:rFonts w:cs="Arial"/>
          <w:sz w:val="24"/>
          <w:szCs w:val="24"/>
          <w:lang w:val="es-CO"/>
        </w:rPr>
        <w:t xml:space="preserve"> </w:t>
      </w:r>
      <w:r w:rsidR="002E27E6">
        <w:rPr>
          <w:rStyle w:val="FootnoteReference"/>
          <w:rFonts w:cs="Arial"/>
          <w:sz w:val="24"/>
          <w:szCs w:val="24"/>
          <w:lang w:val="es-CO"/>
        </w:rPr>
        <w:footnoteReference w:id="4"/>
      </w:r>
    </w:p>
    <w:p w:rsidR="0018748A" w:rsidRPr="002E27E6" w:rsidRDefault="0018748A" w:rsidP="000F2D2F">
      <w:pPr>
        <w:autoSpaceDE w:val="0"/>
        <w:autoSpaceDN w:val="0"/>
        <w:adjustRightInd w:val="0"/>
        <w:spacing w:line="360" w:lineRule="exact"/>
        <w:rPr>
          <w:rFonts w:cs="Arial"/>
          <w:sz w:val="24"/>
          <w:szCs w:val="24"/>
          <w:lang w:val="es-CO"/>
        </w:rPr>
      </w:pPr>
    </w:p>
    <w:p w:rsidR="0018748A" w:rsidRPr="0018748A" w:rsidRDefault="0018748A" w:rsidP="0018748A">
      <w:pPr>
        <w:autoSpaceDE w:val="0"/>
        <w:autoSpaceDN w:val="0"/>
        <w:adjustRightInd w:val="0"/>
        <w:spacing w:line="360" w:lineRule="exact"/>
        <w:rPr>
          <w:rFonts w:cs="Arial"/>
          <w:i/>
          <w:sz w:val="24"/>
          <w:szCs w:val="24"/>
          <w:lang w:val="es-CO"/>
        </w:rPr>
      </w:pPr>
      <w:r w:rsidRPr="0018748A">
        <w:rPr>
          <w:rFonts w:cs="Arial"/>
          <w:i/>
          <w:sz w:val="24"/>
          <w:szCs w:val="24"/>
          <w:highlight w:val="green"/>
          <w:lang w:val="es-CO"/>
        </w:rPr>
        <w:t xml:space="preserve">OPCIONAL: INCLUYA UNA FOTO Y </w:t>
      </w:r>
      <w:r w:rsidR="00661AAD">
        <w:rPr>
          <w:rFonts w:cs="Arial"/>
          <w:i/>
          <w:sz w:val="24"/>
          <w:szCs w:val="24"/>
          <w:highlight w:val="green"/>
          <w:lang w:val="es-CO"/>
        </w:rPr>
        <w:t>CITA DE UNA PERSONA CON</w:t>
      </w:r>
      <w:r w:rsidRPr="0018748A">
        <w:rPr>
          <w:rFonts w:cs="Arial"/>
          <w:i/>
          <w:sz w:val="24"/>
          <w:szCs w:val="24"/>
          <w:highlight w:val="green"/>
          <w:lang w:val="es-CO"/>
        </w:rPr>
        <w:t xml:space="preserve"> VWD</w:t>
      </w:r>
      <w:r w:rsidR="00661AAD">
        <w:rPr>
          <w:rFonts w:cs="Arial"/>
          <w:i/>
          <w:sz w:val="24"/>
          <w:szCs w:val="24"/>
          <w:highlight w:val="green"/>
          <w:lang w:val="es-CO"/>
        </w:rPr>
        <w:t xml:space="preserve"> QUE VIVA EN SU ÁREA</w:t>
      </w:r>
      <w:r w:rsidRPr="0018748A">
        <w:rPr>
          <w:rFonts w:cs="Arial"/>
          <w:i/>
          <w:sz w:val="24"/>
          <w:szCs w:val="24"/>
          <w:highlight w:val="green"/>
          <w:lang w:val="es-CO"/>
        </w:rPr>
        <w:t>. ASEGÚRESE DE OBTENER UN CONSENTIMIENTO FIRMADO POR PARTE DE LA PERSONA Y COMPARTIR LA PUBLICACION CON ELLA PARA REVISIÓN Y APROBACIÓN.</w:t>
      </w:r>
    </w:p>
    <w:p w:rsidR="0018748A" w:rsidRPr="00661AAD" w:rsidRDefault="0018748A" w:rsidP="0018748A">
      <w:pPr>
        <w:autoSpaceDE w:val="0"/>
        <w:autoSpaceDN w:val="0"/>
        <w:adjustRightInd w:val="0"/>
        <w:spacing w:line="360" w:lineRule="exact"/>
        <w:rPr>
          <w:rFonts w:cs="Arial"/>
          <w:sz w:val="24"/>
          <w:szCs w:val="24"/>
          <w:lang w:val="es-CO"/>
        </w:rPr>
      </w:pPr>
      <w:r w:rsidRPr="0018748A">
        <w:rPr>
          <w:rFonts w:cs="Arial"/>
          <w:sz w:val="24"/>
          <w:szCs w:val="24"/>
          <w:lang w:val="es-CO"/>
        </w:rPr>
        <w:t>Entre</w:t>
      </w:r>
      <w:r w:rsidR="00DE5252">
        <w:rPr>
          <w:rFonts w:cs="Arial"/>
          <w:sz w:val="24"/>
          <w:szCs w:val="24"/>
          <w:lang w:val="es-CO"/>
        </w:rPr>
        <w:t xml:space="preserve"> los</w:t>
      </w:r>
      <w:r w:rsidRPr="0018748A">
        <w:rPr>
          <w:rFonts w:cs="Arial"/>
          <w:sz w:val="24"/>
          <w:szCs w:val="24"/>
          <w:lang w:val="es-CO"/>
        </w:rPr>
        <w:t xml:space="preserve"> </w:t>
      </w:r>
      <w:r w:rsidRPr="00661AAD">
        <w:rPr>
          <w:rFonts w:cs="Arial"/>
          <w:sz w:val="24"/>
          <w:szCs w:val="24"/>
          <w:highlight w:val="yellow"/>
          <w:lang w:val="es-CO"/>
        </w:rPr>
        <w:t>(nombre de los residentes del estado)</w:t>
      </w:r>
      <w:r w:rsidRPr="0018748A">
        <w:rPr>
          <w:rFonts w:cs="Arial"/>
          <w:sz w:val="24"/>
          <w:szCs w:val="24"/>
          <w:lang w:val="es-CO"/>
        </w:rPr>
        <w:t xml:space="preserve"> que tienen la enfermedad de von Willebrand es</w:t>
      </w:r>
      <w:r w:rsidR="00661AAD">
        <w:rPr>
          <w:rFonts w:cs="Arial"/>
          <w:sz w:val="24"/>
          <w:szCs w:val="24"/>
          <w:lang w:val="es-CO"/>
        </w:rPr>
        <w:t>tá</w:t>
      </w:r>
      <w:r w:rsidRPr="0018748A">
        <w:rPr>
          <w:rFonts w:cs="Arial"/>
          <w:sz w:val="24"/>
          <w:szCs w:val="24"/>
          <w:lang w:val="es-CO"/>
        </w:rPr>
        <w:t xml:space="preserve"> </w:t>
      </w:r>
      <w:r w:rsidRPr="00661AAD">
        <w:rPr>
          <w:rFonts w:cs="Arial"/>
          <w:sz w:val="24"/>
          <w:szCs w:val="24"/>
          <w:highlight w:val="yellow"/>
          <w:lang w:val="es-CO"/>
        </w:rPr>
        <w:t>(nombre)</w:t>
      </w:r>
      <w:r w:rsidRPr="0018748A">
        <w:rPr>
          <w:rFonts w:cs="Arial"/>
          <w:sz w:val="24"/>
          <w:szCs w:val="24"/>
          <w:lang w:val="es-CO"/>
        </w:rPr>
        <w:t xml:space="preserve">, </w:t>
      </w:r>
      <w:r w:rsidR="00661AAD">
        <w:rPr>
          <w:rFonts w:cs="Arial"/>
          <w:sz w:val="24"/>
          <w:szCs w:val="24"/>
          <w:lang w:val="es-CO"/>
        </w:rPr>
        <w:t xml:space="preserve">un </w:t>
      </w:r>
      <w:r w:rsidRPr="0018748A">
        <w:rPr>
          <w:rFonts w:cs="Arial"/>
          <w:sz w:val="24"/>
          <w:szCs w:val="24"/>
          <w:lang w:val="es-CO"/>
        </w:rPr>
        <w:t>residente</w:t>
      </w:r>
      <w:r w:rsidR="00661AAD">
        <w:rPr>
          <w:rFonts w:cs="Arial"/>
          <w:sz w:val="24"/>
          <w:szCs w:val="24"/>
          <w:lang w:val="es-CO"/>
        </w:rPr>
        <w:t xml:space="preserve"> de </w:t>
      </w:r>
      <w:r w:rsidR="00661AAD" w:rsidRPr="00661AAD">
        <w:rPr>
          <w:rFonts w:cs="Arial"/>
          <w:sz w:val="24"/>
          <w:szCs w:val="24"/>
          <w:highlight w:val="yellow"/>
          <w:lang w:val="es-CO"/>
        </w:rPr>
        <w:t>(edad)</w:t>
      </w:r>
      <w:r w:rsidR="00661AAD">
        <w:rPr>
          <w:rFonts w:cs="Arial"/>
          <w:sz w:val="24"/>
          <w:szCs w:val="24"/>
          <w:lang w:val="es-CO"/>
        </w:rPr>
        <w:t xml:space="preserve"> de </w:t>
      </w:r>
      <w:r w:rsidR="00661AAD" w:rsidRPr="00661AAD">
        <w:rPr>
          <w:rFonts w:cs="Arial"/>
          <w:sz w:val="24"/>
          <w:szCs w:val="24"/>
          <w:highlight w:val="yellow"/>
          <w:lang w:val="es-CO"/>
        </w:rPr>
        <w:t>(ciudad o pueblo</w:t>
      </w:r>
      <w:r w:rsidRPr="00661AAD">
        <w:rPr>
          <w:rFonts w:cs="Arial"/>
          <w:sz w:val="24"/>
          <w:szCs w:val="24"/>
          <w:highlight w:val="yellow"/>
          <w:lang w:val="es-CO"/>
        </w:rPr>
        <w:t>)</w:t>
      </w:r>
      <w:r w:rsidRPr="0018748A">
        <w:rPr>
          <w:rFonts w:cs="Arial"/>
          <w:sz w:val="24"/>
          <w:szCs w:val="24"/>
          <w:lang w:val="es-CO"/>
        </w:rPr>
        <w:t xml:space="preserve">, que </w:t>
      </w:r>
      <w:r w:rsidRPr="00661AAD">
        <w:rPr>
          <w:rFonts w:cs="Arial"/>
          <w:sz w:val="24"/>
          <w:szCs w:val="24"/>
          <w:highlight w:val="yellow"/>
          <w:lang w:val="es-CO"/>
        </w:rPr>
        <w:t>(Agregar una o dos oraciones en su viaje con VWD)</w:t>
      </w:r>
      <w:r w:rsidRPr="0018748A">
        <w:rPr>
          <w:rFonts w:cs="Arial"/>
          <w:sz w:val="24"/>
          <w:szCs w:val="24"/>
          <w:lang w:val="es-CO"/>
        </w:rPr>
        <w:t xml:space="preserve">. </w:t>
      </w:r>
      <w:r w:rsidRPr="00661AAD">
        <w:rPr>
          <w:rFonts w:cs="Arial"/>
          <w:sz w:val="24"/>
          <w:szCs w:val="24"/>
          <w:highlight w:val="yellow"/>
          <w:lang w:val="es-CO"/>
        </w:rPr>
        <w:t>(Añada una cita de dos oraciones).</w:t>
      </w:r>
    </w:p>
    <w:p w:rsidR="00ED7AAC" w:rsidRPr="00661AAD" w:rsidRDefault="00ED7AAC" w:rsidP="000F2D2F">
      <w:pPr>
        <w:autoSpaceDE w:val="0"/>
        <w:autoSpaceDN w:val="0"/>
        <w:adjustRightInd w:val="0"/>
        <w:spacing w:line="360" w:lineRule="exact"/>
        <w:rPr>
          <w:rFonts w:cs="Arial"/>
          <w:sz w:val="24"/>
          <w:szCs w:val="24"/>
          <w:lang w:val="es-CO"/>
        </w:rPr>
      </w:pPr>
      <w:r w:rsidRPr="00661AAD">
        <w:rPr>
          <w:rFonts w:cs="Arial"/>
          <w:sz w:val="24"/>
          <w:szCs w:val="24"/>
          <w:lang w:val="es-CO"/>
        </w:rPr>
        <w:t xml:space="preserve"> </w:t>
      </w:r>
    </w:p>
    <w:p w:rsidR="00E755F5" w:rsidRPr="007B6D75" w:rsidRDefault="00741F78" w:rsidP="00197AFD">
      <w:pPr>
        <w:autoSpaceDE w:val="0"/>
        <w:autoSpaceDN w:val="0"/>
        <w:adjustRightInd w:val="0"/>
        <w:spacing w:line="360" w:lineRule="exact"/>
        <w:rPr>
          <w:rFonts w:cs="Arial"/>
          <w:color w:val="000000"/>
          <w:sz w:val="24"/>
          <w:szCs w:val="24"/>
          <w:lang w:val="en-US"/>
        </w:rPr>
      </w:pPr>
      <w:r w:rsidRPr="00741F78">
        <w:rPr>
          <w:rFonts w:cs="Arial"/>
          <w:color w:val="000000"/>
          <w:sz w:val="24"/>
          <w:szCs w:val="24"/>
          <w:lang w:val="es-CO"/>
        </w:rPr>
        <w:t xml:space="preserve">"Según </w:t>
      </w:r>
      <w:r>
        <w:rPr>
          <w:rFonts w:cs="Arial"/>
          <w:color w:val="000000"/>
          <w:sz w:val="24"/>
          <w:szCs w:val="24"/>
          <w:lang w:val="es-CO"/>
        </w:rPr>
        <w:t>los</w:t>
      </w:r>
      <w:r w:rsidRPr="00741F78">
        <w:rPr>
          <w:rFonts w:cs="Arial"/>
          <w:color w:val="000000"/>
          <w:sz w:val="24"/>
          <w:szCs w:val="24"/>
          <w:lang w:val="es-CO"/>
        </w:rPr>
        <w:t xml:space="preserve"> CDC, se tarda un promedio de 16 años desde el inicio de </w:t>
      </w:r>
      <w:r w:rsidR="00DE5252">
        <w:rPr>
          <w:rFonts w:cs="Arial"/>
          <w:color w:val="000000"/>
          <w:sz w:val="24"/>
          <w:szCs w:val="24"/>
          <w:lang w:val="es-CO"/>
        </w:rPr>
        <w:t>los</w:t>
      </w:r>
      <w:r w:rsidRPr="00741F78">
        <w:rPr>
          <w:rFonts w:cs="Arial"/>
          <w:color w:val="000000"/>
          <w:sz w:val="24"/>
          <w:szCs w:val="24"/>
          <w:lang w:val="es-CO"/>
        </w:rPr>
        <w:t xml:space="preserve"> síntomas de sangrado para </w:t>
      </w:r>
      <w:r w:rsidR="00DE5252">
        <w:rPr>
          <w:rFonts w:cs="Arial"/>
          <w:color w:val="000000"/>
          <w:sz w:val="24"/>
          <w:szCs w:val="24"/>
          <w:lang w:val="es-CO"/>
        </w:rPr>
        <w:t xml:space="preserve">que </w:t>
      </w:r>
      <w:r w:rsidRPr="00741F78">
        <w:rPr>
          <w:rFonts w:cs="Arial"/>
          <w:color w:val="000000"/>
          <w:sz w:val="24"/>
          <w:szCs w:val="24"/>
          <w:lang w:val="es-CO"/>
        </w:rPr>
        <w:t xml:space="preserve">las mujeres </w:t>
      </w:r>
      <w:r w:rsidR="00DE5252">
        <w:rPr>
          <w:rFonts w:cs="Arial"/>
          <w:color w:val="000000"/>
          <w:sz w:val="24"/>
          <w:szCs w:val="24"/>
          <w:lang w:val="es-CO"/>
        </w:rPr>
        <w:t>sean</w:t>
      </w:r>
      <w:r w:rsidRPr="00741F78">
        <w:rPr>
          <w:rFonts w:cs="Arial"/>
          <w:color w:val="000000"/>
          <w:sz w:val="24"/>
          <w:szCs w:val="24"/>
          <w:lang w:val="es-CO"/>
        </w:rPr>
        <w:t xml:space="preserve"> diagnosticadas con VWD, </w:t>
      </w:r>
      <w:r>
        <w:rPr>
          <w:rFonts w:cs="Arial"/>
          <w:color w:val="000000"/>
          <w:sz w:val="24"/>
          <w:szCs w:val="24"/>
          <w:lang w:val="es-CO"/>
        </w:rPr>
        <w:t>lo cual</w:t>
      </w:r>
      <w:r w:rsidRPr="00741F78">
        <w:rPr>
          <w:rFonts w:cs="Arial"/>
          <w:color w:val="000000"/>
          <w:sz w:val="24"/>
          <w:szCs w:val="24"/>
          <w:lang w:val="es-CO"/>
        </w:rPr>
        <w:t xml:space="preserve"> es inaceptable", dijo </w:t>
      </w:r>
      <w:r w:rsidR="00E82F6E">
        <w:rPr>
          <w:rFonts w:cs="Arial"/>
          <w:color w:val="000000"/>
          <w:sz w:val="24"/>
          <w:szCs w:val="24"/>
          <w:highlight w:val="yellow"/>
          <w:lang w:val="es-CO"/>
        </w:rPr>
        <w:t>(Nombre del director del c</w:t>
      </w:r>
      <w:r w:rsidRPr="00741F78">
        <w:rPr>
          <w:rFonts w:cs="Arial"/>
          <w:color w:val="000000"/>
          <w:sz w:val="24"/>
          <w:szCs w:val="24"/>
          <w:highlight w:val="yellow"/>
          <w:lang w:val="es-CO"/>
        </w:rPr>
        <w:t>a</w:t>
      </w:r>
      <w:r w:rsidR="00E82F6E">
        <w:rPr>
          <w:rFonts w:cs="Arial"/>
          <w:color w:val="000000"/>
          <w:sz w:val="24"/>
          <w:szCs w:val="24"/>
          <w:highlight w:val="yellow"/>
          <w:lang w:val="es-CO"/>
        </w:rPr>
        <w:t>pítulo), (Título), (Nombre del c</w:t>
      </w:r>
      <w:r w:rsidRPr="00741F78">
        <w:rPr>
          <w:rFonts w:cs="Arial"/>
          <w:color w:val="000000"/>
          <w:sz w:val="24"/>
          <w:szCs w:val="24"/>
          <w:highlight w:val="yellow"/>
          <w:lang w:val="es-CO"/>
        </w:rPr>
        <w:t>apítulo)</w:t>
      </w:r>
      <w:r w:rsidRPr="00741F78">
        <w:rPr>
          <w:rFonts w:cs="Arial"/>
          <w:color w:val="000000"/>
          <w:sz w:val="24"/>
          <w:szCs w:val="24"/>
          <w:lang w:val="es-CO"/>
        </w:rPr>
        <w:t>. "Juntos, podemos y debemos sacar a</w:t>
      </w:r>
      <w:r>
        <w:rPr>
          <w:rFonts w:cs="Arial"/>
          <w:color w:val="000000"/>
          <w:sz w:val="24"/>
          <w:szCs w:val="24"/>
          <w:lang w:val="es-CO"/>
        </w:rPr>
        <w:t xml:space="preserve"> la enfermedad de von Willebrand d</w:t>
      </w:r>
      <w:r w:rsidRPr="00741F78">
        <w:rPr>
          <w:rFonts w:cs="Arial"/>
          <w:color w:val="000000"/>
          <w:sz w:val="24"/>
          <w:szCs w:val="24"/>
          <w:lang w:val="es-CO"/>
        </w:rPr>
        <w:t xml:space="preserve">e las sombras y </w:t>
      </w:r>
      <w:r>
        <w:rPr>
          <w:rFonts w:cs="Arial"/>
          <w:color w:val="000000"/>
          <w:sz w:val="24"/>
          <w:szCs w:val="24"/>
          <w:lang w:val="es-CO"/>
        </w:rPr>
        <w:t>hacerla más visible</w:t>
      </w:r>
      <w:r w:rsidRPr="00741F78">
        <w:rPr>
          <w:rFonts w:cs="Arial"/>
          <w:color w:val="000000"/>
          <w:sz w:val="24"/>
          <w:szCs w:val="24"/>
          <w:lang w:val="es-CO"/>
        </w:rPr>
        <w:t xml:space="preserve">. Si usted </w:t>
      </w:r>
      <w:r>
        <w:rPr>
          <w:rFonts w:cs="Arial"/>
          <w:color w:val="000000"/>
          <w:sz w:val="24"/>
          <w:szCs w:val="24"/>
          <w:lang w:val="es-CO"/>
        </w:rPr>
        <w:t xml:space="preserve">– </w:t>
      </w:r>
      <w:r w:rsidRPr="00741F78">
        <w:rPr>
          <w:rFonts w:cs="Arial"/>
          <w:color w:val="000000"/>
          <w:sz w:val="24"/>
          <w:szCs w:val="24"/>
          <w:lang w:val="es-CO"/>
        </w:rPr>
        <w:t xml:space="preserve">o </w:t>
      </w:r>
      <w:r>
        <w:rPr>
          <w:rFonts w:cs="Arial"/>
          <w:color w:val="000000"/>
          <w:sz w:val="24"/>
          <w:szCs w:val="24"/>
          <w:lang w:val="es-CO"/>
        </w:rPr>
        <w:t xml:space="preserve">un ser querido – </w:t>
      </w:r>
      <w:r w:rsidRPr="00741F78">
        <w:rPr>
          <w:rFonts w:cs="Arial"/>
          <w:color w:val="000000"/>
          <w:sz w:val="24"/>
          <w:szCs w:val="24"/>
          <w:lang w:val="es-CO"/>
        </w:rPr>
        <w:t xml:space="preserve">tiene síntomas de un trastorno de sangrado, visite </w:t>
      </w:r>
      <w:hyperlink r:id="rId14" w:history="1">
        <w:r w:rsidRPr="00741F78">
          <w:rPr>
            <w:rStyle w:val="Hyperlink"/>
            <w:rFonts w:cs="Arial"/>
            <w:sz w:val="24"/>
            <w:szCs w:val="24"/>
            <w:lang w:val="es-CO"/>
          </w:rPr>
          <w:t>BetterYouKnow.org</w:t>
        </w:r>
      </w:hyperlink>
      <w:r>
        <w:rPr>
          <w:rFonts w:cs="Arial"/>
          <w:color w:val="000000"/>
          <w:sz w:val="24"/>
          <w:szCs w:val="24"/>
          <w:lang w:val="es-CO"/>
        </w:rPr>
        <w:t xml:space="preserve"> </w:t>
      </w:r>
      <w:r w:rsidRPr="00741F78">
        <w:rPr>
          <w:rFonts w:cs="Arial"/>
          <w:color w:val="000000"/>
          <w:sz w:val="24"/>
          <w:szCs w:val="24"/>
          <w:lang w:val="es-CO"/>
        </w:rPr>
        <w:t xml:space="preserve">hoy, use la herramienta de evaluación de riesgos y, si sospecha que puede tener VWD, busque tratamiento, obtenga tratamiento y comuníquese con </w:t>
      </w:r>
      <w:r w:rsidR="00E82F6E">
        <w:rPr>
          <w:rFonts w:cs="Arial"/>
          <w:color w:val="000000"/>
          <w:sz w:val="24"/>
          <w:szCs w:val="24"/>
          <w:highlight w:val="yellow"/>
          <w:lang w:val="es-CO"/>
        </w:rPr>
        <w:t>(Nombre del c</w:t>
      </w:r>
      <w:r w:rsidRPr="00741F78">
        <w:rPr>
          <w:rFonts w:cs="Arial"/>
          <w:color w:val="000000"/>
          <w:sz w:val="24"/>
          <w:szCs w:val="24"/>
          <w:highlight w:val="yellow"/>
          <w:lang w:val="es-CO"/>
        </w:rPr>
        <w:t>apítulo</w:t>
      </w:r>
      <w:proofErr w:type="gramStart"/>
      <w:r w:rsidRPr="00741F78">
        <w:rPr>
          <w:rFonts w:cs="Arial"/>
          <w:color w:val="000000"/>
          <w:sz w:val="24"/>
          <w:szCs w:val="24"/>
          <w:highlight w:val="yellow"/>
          <w:lang w:val="es-CO"/>
        </w:rPr>
        <w:t>)</w:t>
      </w:r>
      <w:r w:rsidRPr="00741F78">
        <w:rPr>
          <w:rFonts w:cs="Arial"/>
          <w:color w:val="000000"/>
          <w:sz w:val="24"/>
          <w:szCs w:val="24"/>
          <w:lang w:val="es-CO"/>
        </w:rPr>
        <w:t xml:space="preserve"> .</w:t>
      </w:r>
      <w:proofErr w:type="gramEnd"/>
      <w:r w:rsidRPr="00741F78">
        <w:rPr>
          <w:rFonts w:cs="Arial"/>
          <w:color w:val="000000"/>
          <w:sz w:val="24"/>
          <w:szCs w:val="24"/>
          <w:lang w:val="es-CO"/>
        </w:rPr>
        <w:t xml:space="preserve"> </w:t>
      </w:r>
      <w:proofErr w:type="spellStart"/>
      <w:r w:rsidRPr="007B6D75">
        <w:rPr>
          <w:rFonts w:cs="Arial"/>
          <w:color w:val="000000"/>
          <w:sz w:val="24"/>
          <w:szCs w:val="24"/>
          <w:lang w:val="en-US"/>
        </w:rPr>
        <w:t>Estamos</w:t>
      </w:r>
      <w:proofErr w:type="spellEnd"/>
      <w:r w:rsidRPr="007B6D75">
        <w:rPr>
          <w:rFonts w:cs="Arial"/>
          <w:color w:val="000000"/>
          <w:sz w:val="24"/>
          <w:szCs w:val="24"/>
          <w:lang w:val="en-US"/>
        </w:rPr>
        <w:t xml:space="preserve"> </w:t>
      </w:r>
      <w:proofErr w:type="spellStart"/>
      <w:r w:rsidRPr="007B6D75">
        <w:rPr>
          <w:rFonts w:cs="Arial"/>
          <w:color w:val="000000"/>
          <w:sz w:val="24"/>
          <w:szCs w:val="24"/>
          <w:lang w:val="en-US"/>
        </w:rPr>
        <w:t>aquí</w:t>
      </w:r>
      <w:proofErr w:type="spellEnd"/>
      <w:r w:rsidRPr="007B6D75">
        <w:rPr>
          <w:rFonts w:cs="Arial"/>
          <w:color w:val="000000"/>
          <w:sz w:val="24"/>
          <w:szCs w:val="24"/>
          <w:lang w:val="en-US"/>
        </w:rPr>
        <w:t xml:space="preserve"> para </w:t>
      </w:r>
      <w:proofErr w:type="spellStart"/>
      <w:r w:rsidRPr="007B6D75">
        <w:rPr>
          <w:rFonts w:cs="Arial"/>
          <w:color w:val="000000"/>
          <w:sz w:val="24"/>
          <w:szCs w:val="24"/>
          <w:lang w:val="en-US"/>
        </w:rPr>
        <w:t>usted</w:t>
      </w:r>
      <w:proofErr w:type="spellEnd"/>
      <w:r w:rsidRPr="007B6D75">
        <w:rPr>
          <w:rFonts w:cs="Arial"/>
          <w:color w:val="000000"/>
          <w:sz w:val="24"/>
          <w:szCs w:val="24"/>
          <w:lang w:val="en-US"/>
        </w:rPr>
        <w:t>."</w:t>
      </w:r>
    </w:p>
    <w:p w:rsidR="007B6D75" w:rsidRDefault="007B6D75" w:rsidP="0005734D">
      <w:pPr>
        <w:autoSpaceDE w:val="0"/>
        <w:autoSpaceDN w:val="0"/>
        <w:adjustRightInd w:val="0"/>
        <w:spacing w:line="360" w:lineRule="exact"/>
        <w:rPr>
          <w:sz w:val="24"/>
          <w:szCs w:val="24"/>
        </w:rPr>
      </w:pPr>
    </w:p>
    <w:p w:rsidR="007B6D75" w:rsidRPr="007B6D75" w:rsidRDefault="007B6D75" w:rsidP="007B6D75">
      <w:pPr>
        <w:autoSpaceDE w:val="0"/>
        <w:autoSpaceDN w:val="0"/>
        <w:adjustRightInd w:val="0"/>
        <w:spacing w:line="360" w:lineRule="exact"/>
        <w:rPr>
          <w:b/>
          <w:sz w:val="24"/>
          <w:szCs w:val="24"/>
        </w:rPr>
      </w:pPr>
      <w:r w:rsidRPr="007B6D75">
        <w:rPr>
          <w:b/>
          <w:sz w:val="24"/>
          <w:szCs w:val="24"/>
        </w:rPr>
        <w:t>Acerca de los trastornos de la coagulación</w:t>
      </w:r>
    </w:p>
    <w:p w:rsidR="007B6D75" w:rsidRDefault="007B6D75" w:rsidP="007B6D75">
      <w:pPr>
        <w:autoSpaceDE w:val="0"/>
        <w:autoSpaceDN w:val="0"/>
        <w:adjustRightInd w:val="0"/>
        <w:spacing w:line="360" w:lineRule="exact"/>
        <w:rPr>
          <w:sz w:val="24"/>
          <w:szCs w:val="24"/>
        </w:rPr>
      </w:pPr>
      <w:r>
        <w:rPr>
          <w:sz w:val="24"/>
          <w:szCs w:val="24"/>
        </w:rPr>
        <w:t>Los t</w:t>
      </w:r>
      <w:r w:rsidRPr="007B6D75">
        <w:rPr>
          <w:sz w:val="24"/>
          <w:szCs w:val="24"/>
        </w:rPr>
        <w:t xml:space="preserve">rastornos hemorrágicos, un grupo de trastornos que comparten la incapacidad de formar un coágulo sanguíneo adecuado, incluyen la hemofilia, enfermedad de von Willebrand (VWD) y trastornos </w:t>
      </w:r>
      <w:r>
        <w:rPr>
          <w:sz w:val="24"/>
          <w:szCs w:val="24"/>
        </w:rPr>
        <w:t>hemorrágicos poco comunes</w:t>
      </w:r>
      <w:r w:rsidRPr="007B6D75">
        <w:rPr>
          <w:sz w:val="24"/>
          <w:szCs w:val="24"/>
        </w:rPr>
        <w:t xml:space="preserve">. Se caracterizan por sangrado prolongado después de lesión, cirugía, trauma o menstruación. La coagulación </w:t>
      </w:r>
      <w:r w:rsidRPr="007B6D75">
        <w:rPr>
          <w:sz w:val="24"/>
          <w:szCs w:val="24"/>
        </w:rPr>
        <w:lastRenderedPageBreak/>
        <w:t xml:space="preserve">inadecuada puede ser causada por defectos en los componentes de la sangre tales como plaquetas y/o proteínas de coagulación, también llamados factores de coagulación. Actualmente no hay curas para los trastornos de la coagulación y el tratamiento para estas condiciones varía, dependiendo de su gravedad. Para algunos trastornos de la coagulación, hay concentrados de factor de coagulación que pueden ser </w:t>
      </w:r>
      <w:r>
        <w:rPr>
          <w:sz w:val="24"/>
          <w:szCs w:val="24"/>
        </w:rPr>
        <w:t>usados</w:t>
      </w:r>
      <w:r w:rsidRPr="007B6D75">
        <w:rPr>
          <w:sz w:val="24"/>
          <w:szCs w:val="24"/>
        </w:rPr>
        <w:t xml:space="preserve"> profilácticamente o bajo demanda en el hogar, para prevenir o tratar hemorragias. Para obtener más información, visite</w:t>
      </w:r>
      <w:r w:rsidR="00542B4F">
        <w:rPr>
          <w:sz w:val="24"/>
          <w:szCs w:val="24"/>
        </w:rPr>
        <w:t xml:space="preserve"> </w:t>
      </w:r>
      <w:r w:rsidRPr="007B6D75">
        <w:rPr>
          <w:sz w:val="24"/>
          <w:szCs w:val="24"/>
          <w:highlight w:val="yellow"/>
        </w:rPr>
        <w:t>(Enlace a la sección de trastornos hemorrágicos del sitio web de</w:t>
      </w:r>
      <w:r w:rsidR="00E82F6E">
        <w:rPr>
          <w:sz w:val="24"/>
          <w:szCs w:val="24"/>
          <w:highlight w:val="yellow"/>
        </w:rPr>
        <w:t>l c</w:t>
      </w:r>
      <w:r w:rsidRPr="007B6D75">
        <w:rPr>
          <w:sz w:val="24"/>
          <w:szCs w:val="24"/>
          <w:highlight w:val="yellow"/>
        </w:rPr>
        <w:t>apítulo).</w:t>
      </w:r>
    </w:p>
    <w:p w:rsidR="007B6D75" w:rsidRDefault="007B6D75" w:rsidP="0005734D">
      <w:pPr>
        <w:autoSpaceDE w:val="0"/>
        <w:autoSpaceDN w:val="0"/>
        <w:adjustRightInd w:val="0"/>
        <w:spacing w:line="360" w:lineRule="exact"/>
        <w:rPr>
          <w:sz w:val="24"/>
          <w:szCs w:val="24"/>
        </w:rPr>
      </w:pPr>
    </w:p>
    <w:p w:rsidR="00204059" w:rsidRPr="007B6D75" w:rsidRDefault="00204059" w:rsidP="000C66BA">
      <w:pPr>
        <w:autoSpaceDE w:val="0"/>
        <w:autoSpaceDN w:val="0"/>
        <w:adjustRightInd w:val="0"/>
        <w:spacing w:line="360" w:lineRule="exact"/>
        <w:rPr>
          <w:rFonts w:cs="Arial"/>
          <w:b/>
          <w:sz w:val="24"/>
          <w:szCs w:val="24"/>
          <w:lang w:val="es-CO"/>
        </w:rPr>
      </w:pPr>
    </w:p>
    <w:p w:rsidR="007B6D75" w:rsidRPr="007B6D75" w:rsidRDefault="007B6D75" w:rsidP="007B6D75">
      <w:pPr>
        <w:autoSpaceDE w:val="0"/>
        <w:autoSpaceDN w:val="0"/>
        <w:adjustRightInd w:val="0"/>
        <w:spacing w:line="360" w:lineRule="exact"/>
        <w:rPr>
          <w:rFonts w:cs="Arial"/>
          <w:b/>
          <w:sz w:val="24"/>
          <w:szCs w:val="24"/>
          <w:lang w:val="es-CO"/>
        </w:rPr>
      </w:pPr>
      <w:r w:rsidRPr="007B6D75">
        <w:rPr>
          <w:rFonts w:cs="Arial"/>
          <w:b/>
          <w:sz w:val="24"/>
          <w:szCs w:val="24"/>
          <w:lang w:val="es-CO"/>
        </w:rPr>
        <w:t xml:space="preserve">Acerca de </w:t>
      </w:r>
      <w:r w:rsidR="00E82F6E">
        <w:rPr>
          <w:rFonts w:cs="Arial"/>
          <w:b/>
          <w:sz w:val="24"/>
          <w:szCs w:val="24"/>
          <w:highlight w:val="yellow"/>
          <w:lang w:val="es-CO"/>
        </w:rPr>
        <w:t>(Nombre del c</w:t>
      </w:r>
      <w:r w:rsidRPr="007B6D75">
        <w:rPr>
          <w:rFonts w:cs="Arial"/>
          <w:b/>
          <w:sz w:val="24"/>
          <w:szCs w:val="24"/>
          <w:highlight w:val="yellow"/>
          <w:lang w:val="es-CO"/>
        </w:rPr>
        <w:t>apítulo)</w:t>
      </w:r>
    </w:p>
    <w:p w:rsidR="007B6D75" w:rsidRDefault="007B6D75" w:rsidP="007B6D75">
      <w:pPr>
        <w:autoSpaceDE w:val="0"/>
        <w:autoSpaceDN w:val="0"/>
        <w:adjustRightInd w:val="0"/>
        <w:spacing w:line="360" w:lineRule="exact"/>
        <w:rPr>
          <w:rFonts w:cs="Arial"/>
          <w:sz w:val="24"/>
          <w:szCs w:val="24"/>
          <w:lang w:val="es-CO"/>
        </w:rPr>
      </w:pPr>
      <w:r>
        <w:rPr>
          <w:rFonts w:cs="Arial"/>
          <w:sz w:val="24"/>
          <w:szCs w:val="24"/>
          <w:highlight w:val="yellow"/>
          <w:lang w:val="es-CO"/>
        </w:rPr>
        <w:t>(</w:t>
      </w:r>
      <w:proofErr w:type="spellStart"/>
      <w:r>
        <w:rPr>
          <w:rFonts w:cs="Arial"/>
          <w:sz w:val="24"/>
          <w:szCs w:val="24"/>
          <w:highlight w:val="yellow"/>
          <w:lang w:val="es-CO"/>
        </w:rPr>
        <w:t>Agrege</w:t>
      </w:r>
      <w:proofErr w:type="spellEnd"/>
      <w:r>
        <w:rPr>
          <w:rFonts w:cs="Arial"/>
          <w:sz w:val="24"/>
          <w:szCs w:val="24"/>
          <w:highlight w:val="yellow"/>
          <w:lang w:val="es-CO"/>
        </w:rPr>
        <w:t xml:space="preserve"> información del </w:t>
      </w:r>
      <w:r w:rsidR="00E82F6E">
        <w:rPr>
          <w:rFonts w:cs="Arial"/>
          <w:sz w:val="24"/>
          <w:szCs w:val="24"/>
          <w:highlight w:val="yellow"/>
          <w:lang w:val="es-CO"/>
        </w:rPr>
        <w:t>c</w:t>
      </w:r>
      <w:r>
        <w:rPr>
          <w:rFonts w:cs="Arial"/>
          <w:sz w:val="24"/>
          <w:szCs w:val="24"/>
          <w:highlight w:val="yellow"/>
          <w:lang w:val="es-CO"/>
        </w:rPr>
        <w:t>apítulo</w:t>
      </w:r>
      <w:r w:rsidRPr="007B6D75">
        <w:rPr>
          <w:rFonts w:cs="Arial"/>
          <w:sz w:val="24"/>
          <w:szCs w:val="24"/>
          <w:highlight w:val="yellow"/>
          <w:lang w:val="es-CO"/>
        </w:rPr>
        <w:t>).</w:t>
      </w:r>
      <w:r w:rsidRPr="007B6D75">
        <w:rPr>
          <w:rFonts w:cs="Arial"/>
          <w:sz w:val="24"/>
          <w:szCs w:val="24"/>
          <w:lang w:val="es-CO"/>
        </w:rPr>
        <w:t xml:space="preserve"> Puede encontrar información adicional sobre </w:t>
      </w:r>
      <w:r w:rsidR="00E82F6E">
        <w:rPr>
          <w:rFonts w:cs="Arial"/>
          <w:sz w:val="24"/>
          <w:szCs w:val="24"/>
          <w:highlight w:val="yellow"/>
          <w:lang w:val="es-CO"/>
        </w:rPr>
        <w:t>(Nombre del c</w:t>
      </w:r>
      <w:r w:rsidRPr="007B6D75">
        <w:rPr>
          <w:rFonts w:cs="Arial"/>
          <w:sz w:val="24"/>
          <w:szCs w:val="24"/>
          <w:highlight w:val="yellow"/>
          <w:lang w:val="es-CO"/>
        </w:rPr>
        <w:t>apítulo)</w:t>
      </w:r>
      <w:r w:rsidRPr="007B6D75">
        <w:rPr>
          <w:rFonts w:cs="Arial"/>
          <w:sz w:val="24"/>
          <w:szCs w:val="24"/>
          <w:lang w:val="es-CO"/>
        </w:rPr>
        <w:t xml:space="preserve"> en </w:t>
      </w:r>
      <w:r w:rsidRPr="007B6D75">
        <w:rPr>
          <w:rFonts w:cs="Arial"/>
          <w:sz w:val="24"/>
          <w:szCs w:val="24"/>
          <w:highlight w:val="yellow"/>
          <w:lang w:val="es-CO"/>
        </w:rPr>
        <w:t>(</w:t>
      </w:r>
      <w:r>
        <w:rPr>
          <w:rFonts w:cs="Arial"/>
          <w:sz w:val="24"/>
          <w:szCs w:val="24"/>
          <w:highlight w:val="yellow"/>
          <w:lang w:val="es-CO"/>
        </w:rPr>
        <w:t xml:space="preserve">sitio web del </w:t>
      </w:r>
      <w:r w:rsidR="00E82F6E">
        <w:rPr>
          <w:rFonts w:cs="Arial"/>
          <w:sz w:val="24"/>
          <w:szCs w:val="24"/>
          <w:highlight w:val="yellow"/>
          <w:lang w:val="es-CO"/>
        </w:rPr>
        <w:t>c</w:t>
      </w:r>
      <w:r w:rsidRPr="007B6D75">
        <w:rPr>
          <w:rFonts w:cs="Arial"/>
          <w:sz w:val="24"/>
          <w:szCs w:val="24"/>
          <w:highlight w:val="yellow"/>
          <w:lang w:val="es-CO"/>
        </w:rPr>
        <w:t>apítulo).</w:t>
      </w:r>
    </w:p>
    <w:p w:rsidR="00542B4F" w:rsidRPr="007B6D75" w:rsidRDefault="00542B4F" w:rsidP="007B6D75">
      <w:pPr>
        <w:autoSpaceDE w:val="0"/>
        <w:autoSpaceDN w:val="0"/>
        <w:adjustRightInd w:val="0"/>
        <w:spacing w:line="360" w:lineRule="exact"/>
        <w:rPr>
          <w:rFonts w:cs="Arial"/>
          <w:sz w:val="24"/>
          <w:szCs w:val="24"/>
          <w:lang w:val="es-CO"/>
        </w:rPr>
      </w:pPr>
    </w:p>
    <w:p w:rsidR="0042404D" w:rsidRPr="007B6D75" w:rsidRDefault="0042404D" w:rsidP="000C66BA">
      <w:pPr>
        <w:autoSpaceDE w:val="0"/>
        <w:autoSpaceDN w:val="0"/>
        <w:adjustRightInd w:val="0"/>
        <w:spacing w:line="360" w:lineRule="exact"/>
        <w:rPr>
          <w:rFonts w:cs="Arial"/>
          <w:b/>
          <w:sz w:val="24"/>
          <w:szCs w:val="24"/>
          <w:lang w:val="es-CO"/>
        </w:rPr>
      </w:pPr>
    </w:p>
    <w:p w:rsidR="007B6D75" w:rsidRPr="007B6D75" w:rsidRDefault="007B6D75" w:rsidP="007B6D75">
      <w:pPr>
        <w:autoSpaceDE w:val="0"/>
        <w:autoSpaceDN w:val="0"/>
        <w:adjustRightInd w:val="0"/>
        <w:spacing w:line="360" w:lineRule="exact"/>
        <w:rPr>
          <w:rStyle w:val="Hyperlink"/>
          <w:b/>
          <w:color w:val="auto"/>
          <w:sz w:val="24"/>
          <w:szCs w:val="24"/>
          <w:u w:val="none"/>
          <w:lang w:val="es-CO"/>
        </w:rPr>
      </w:pPr>
      <w:r w:rsidRPr="007B6D75">
        <w:rPr>
          <w:rStyle w:val="Hyperlink"/>
          <w:b/>
          <w:color w:val="auto"/>
          <w:sz w:val="24"/>
          <w:szCs w:val="24"/>
          <w:u w:val="none"/>
          <w:lang w:val="es-CO"/>
        </w:rPr>
        <w:t>Acerca de la Fundación Nacional de Hemofilia</w:t>
      </w:r>
    </w:p>
    <w:p w:rsidR="007B6D75" w:rsidRDefault="007B6D75" w:rsidP="007B6D75">
      <w:pPr>
        <w:autoSpaceDE w:val="0"/>
        <w:autoSpaceDN w:val="0"/>
        <w:adjustRightInd w:val="0"/>
        <w:spacing w:line="360" w:lineRule="exact"/>
        <w:rPr>
          <w:rStyle w:val="Hyperlink"/>
          <w:color w:val="auto"/>
          <w:sz w:val="24"/>
          <w:szCs w:val="24"/>
          <w:u w:val="none"/>
          <w:lang w:val="es-CO"/>
        </w:rPr>
      </w:pPr>
      <w:r>
        <w:rPr>
          <w:rStyle w:val="Hyperlink"/>
          <w:color w:val="auto"/>
          <w:sz w:val="24"/>
          <w:szCs w:val="24"/>
          <w:u w:val="none"/>
          <w:lang w:val="es-CO"/>
        </w:rPr>
        <w:t>La Fundación Nacional de Hemofilia (</w:t>
      </w:r>
      <w:r w:rsidRPr="007B6D75">
        <w:rPr>
          <w:rStyle w:val="Hyperlink"/>
          <w:color w:val="auto"/>
          <w:sz w:val="24"/>
          <w:szCs w:val="24"/>
          <w:u w:val="none"/>
          <w:lang w:val="es-CO"/>
        </w:rPr>
        <w:t>NHF</w:t>
      </w:r>
      <w:r>
        <w:rPr>
          <w:rStyle w:val="Hyperlink"/>
          <w:color w:val="auto"/>
          <w:sz w:val="24"/>
          <w:szCs w:val="24"/>
          <w:u w:val="none"/>
          <w:lang w:val="es-CO"/>
        </w:rPr>
        <w:t>, por sus siglas en inglés)</w:t>
      </w:r>
      <w:r w:rsidRPr="007B6D75">
        <w:rPr>
          <w:rStyle w:val="Hyperlink"/>
          <w:color w:val="auto"/>
          <w:sz w:val="24"/>
          <w:szCs w:val="24"/>
          <w:u w:val="none"/>
          <w:lang w:val="es-CO"/>
        </w:rPr>
        <w:t xml:space="preserve"> es una organización sin fines de lucro 501 (c) (3) dedicada a encontrar mejores tratamientos y </w:t>
      </w:r>
      <w:r>
        <w:rPr>
          <w:rStyle w:val="Hyperlink"/>
          <w:color w:val="auto"/>
          <w:sz w:val="24"/>
          <w:szCs w:val="24"/>
          <w:u w:val="none"/>
          <w:lang w:val="es-CO"/>
        </w:rPr>
        <w:t>curas</w:t>
      </w:r>
      <w:r w:rsidRPr="007B6D75">
        <w:rPr>
          <w:rStyle w:val="Hyperlink"/>
          <w:color w:val="auto"/>
          <w:sz w:val="24"/>
          <w:szCs w:val="24"/>
          <w:u w:val="none"/>
          <w:lang w:val="es-CO"/>
        </w:rPr>
        <w:t xml:space="preserve"> para los trastornos</w:t>
      </w:r>
      <w:r>
        <w:rPr>
          <w:rStyle w:val="Hyperlink"/>
          <w:color w:val="auto"/>
          <w:sz w:val="24"/>
          <w:szCs w:val="24"/>
          <w:u w:val="none"/>
          <w:lang w:val="es-CO"/>
        </w:rPr>
        <w:t xml:space="preserve"> hemorrágicos</w:t>
      </w:r>
      <w:r w:rsidRPr="007B6D75">
        <w:rPr>
          <w:rStyle w:val="Hyperlink"/>
          <w:color w:val="auto"/>
          <w:sz w:val="24"/>
          <w:szCs w:val="24"/>
          <w:u w:val="none"/>
          <w:lang w:val="es-CO"/>
        </w:rPr>
        <w:t xml:space="preserve"> hereditarios y</w:t>
      </w:r>
      <w:r>
        <w:rPr>
          <w:rStyle w:val="Hyperlink"/>
          <w:color w:val="auto"/>
          <w:sz w:val="24"/>
          <w:szCs w:val="24"/>
          <w:u w:val="none"/>
          <w:lang w:val="es-CO"/>
        </w:rPr>
        <w:t xml:space="preserve"> </w:t>
      </w:r>
      <w:r w:rsidRPr="007B6D75">
        <w:rPr>
          <w:rStyle w:val="Hyperlink"/>
          <w:color w:val="auto"/>
          <w:sz w:val="24"/>
          <w:szCs w:val="24"/>
          <w:u w:val="none"/>
          <w:lang w:val="es-CO"/>
        </w:rPr>
        <w:t>a prevenir las complicaciones de estos trastornos a través de la educación, la defensa y la investigación.</w:t>
      </w:r>
      <w:r w:rsidR="00E82F6E">
        <w:rPr>
          <w:rStyle w:val="Hyperlink"/>
          <w:color w:val="auto"/>
          <w:sz w:val="24"/>
          <w:szCs w:val="24"/>
          <w:u w:val="none"/>
          <w:lang w:val="es-CO"/>
        </w:rPr>
        <w:t xml:space="preserve"> Fundada en 1948, NHF tiene 53 c</w:t>
      </w:r>
      <w:r w:rsidRPr="007B6D75">
        <w:rPr>
          <w:rStyle w:val="Hyperlink"/>
          <w:color w:val="auto"/>
          <w:sz w:val="24"/>
          <w:szCs w:val="24"/>
          <w:u w:val="none"/>
          <w:lang w:val="es-CO"/>
        </w:rPr>
        <w:t xml:space="preserve">apítulos en todo el país. Nuestros programas e iniciativas son posibles gracias a la generosidad de individuos, corporaciones y fundaciones, así como a través de un acuerdo de cooperación con los Centros para el Control y la Prevención de Enfermedades (CDC). Puede encontrar más información sobre NHF en </w:t>
      </w:r>
      <w:hyperlink r:id="rId15" w:history="1">
        <w:r w:rsidRPr="00207D61">
          <w:rPr>
            <w:rStyle w:val="Hyperlink"/>
            <w:sz w:val="24"/>
            <w:szCs w:val="24"/>
            <w:lang w:val="es-CO"/>
          </w:rPr>
          <w:t>www.hemophilia.org</w:t>
        </w:r>
      </w:hyperlink>
      <w:r w:rsidRPr="007B6D75">
        <w:rPr>
          <w:rStyle w:val="Hyperlink"/>
          <w:color w:val="auto"/>
          <w:sz w:val="24"/>
          <w:szCs w:val="24"/>
          <w:u w:val="none"/>
          <w:lang w:val="es-CO"/>
        </w:rPr>
        <w:t>.</w:t>
      </w:r>
    </w:p>
    <w:p w:rsidR="007B6D75" w:rsidRPr="007B6D75" w:rsidRDefault="007B6D75" w:rsidP="007B6D75">
      <w:pPr>
        <w:autoSpaceDE w:val="0"/>
        <w:autoSpaceDN w:val="0"/>
        <w:adjustRightInd w:val="0"/>
        <w:spacing w:line="360" w:lineRule="exact"/>
        <w:rPr>
          <w:rStyle w:val="Hyperlink"/>
          <w:color w:val="auto"/>
          <w:sz w:val="24"/>
          <w:szCs w:val="24"/>
          <w:u w:val="none"/>
          <w:lang w:val="es-CO"/>
        </w:rPr>
      </w:pPr>
    </w:p>
    <w:p w:rsidR="007B6D75" w:rsidRPr="007B6D75" w:rsidRDefault="007B6D75" w:rsidP="007B6D75">
      <w:pPr>
        <w:spacing w:line="360" w:lineRule="exact"/>
        <w:rPr>
          <w:rFonts w:cs="Arial"/>
          <w:sz w:val="24"/>
          <w:szCs w:val="24"/>
          <w:u w:val="single"/>
          <w:lang w:val="es-CO"/>
        </w:rPr>
      </w:pPr>
      <w:r w:rsidRPr="007B6D75">
        <w:rPr>
          <w:rFonts w:cs="Arial"/>
          <w:sz w:val="24"/>
          <w:szCs w:val="24"/>
          <w:u w:val="single"/>
          <w:lang w:val="es-CO"/>
        </w:rPr>
        <w:t>Contacto:</w:t>
      </w:r>
    </w:p>
    <w:p w:rsidR="007B6D75" w:rsidRPr="00C60C43" w:rsidRDefault="00C60C43" w:rsidP="007B6D75">
      <w:pPr>
        <w:spacing w:line="360" w:lineRule="exact"/>
        <w:rPr>
          <w:rFonts w:cs="Arial"/>
          <w:b/>
          <w:sz w:val="24"/>
          <w:szCs w:val="24"/>
          <w:lang w:val="es-CO"/>
        </w:rPr>
      </w:pPr>
      <w:r w:rsidRPr="00C60C43">
        <w:rPr>
          <w:rFonts w:cs="Arial"/>
          <w:b/>
          <w:sz w:val="24"/>
          <w:szCs w:val="24"/>
          <w:highlight w:val="yellow"/>
          <w:lang w:val="es-CO"/>
        </w:rPr>
        <w:t xml:space="preserve">(Nombre del contacto </w:t>
      </w:r>
      <w:r w:rsidR="00E82F6E">
        <w:rPr>
          <w:rFonts w:cs="Arial"/>
          <w:b/>
          <w:sz w:val="24"/>
          <w:szCs w:val="24"/>
          <w:highlight w:val="yellow"/>
          <w:lang w:val="es-CO"/>
        </w:rPr>
        <w:t>del c</w:t>
      </w:r>
      <w:r w:rsidR="007B6D75" w:rsidRPr="00C60C43">
        <w:rPr>
          <w:rFonts w:cs="Arial"/>
          <w:b/>
          <w:sz w:val="24"/>
          <w:szCs w:val="24"/>
          <w:highlight w:val="yellow"/>
          <w:lang w:val="es-CO"/>
        </w:rPr>
        <w:t>apí</w:t>
      </w:r>
      <w:r w:rsidRPr="00C60C43">
        <w:rPr>
          <w:rFonts w:cs="Arial"/>
          <w:b/>
          <w:sz w:val="24"/>
          <w:szCs w:val="24"/>
          <w:highlight w:val="yellow"/>
          <w:lang w:val="es-CO"/>
        </w:rPr>
        <w:t>tulo, números de teléfono celular</w:t>
      </w:r>
      <w:r w:rsidR="007B6D75" w:rsidRPr="00C60C43">
        <w:rPr>
          <w:rFonts w:cs="Arial"/>
          <w:b/>
          <w:sz w:val="24"/>
          <w:szCs w:val="24"/>
          <w:highlight w:val="yellow"/>
          <w:lang w:val="es-CO"/>
        </w:rPr>
        <w:t xml:space="preserve"> y de la oficina)</w:t>
      </w:r>
    </w:p>
    <w:p w:rsidR="00E5086A" w:rsidRPr="007B6D75" w:rsidRDefault="007B6D75" w:rsidP="007B6D75">
      <w:pPr>
        <w:spacing w:line="360" w:lineRule="exact"/>
        <w:rPr>
          <w:rFonts w:cs="Arial"/>
          <w:sz w:val="24"/>
          <w:szCs w:val="24"/>
          <w:lang w:val="es-CO"/>
        </w:rPr>
      </w:pPr>
      <w:r w:rsidRPr="007B6D75">
        <w:rPr>
          <w:rFonts w:cs="Arial"/>
          <w:sz w:val="24"/>
          <w:szCs w:val="24"/>
          <w:lang w:val="es-CO"/>
        </w:rPr>
        <w:t>(Dir</w:t>
      </w:r>
      <w:r w:rsidR="00C60C43">
        <w:rPr>
          <w:rFonts w:cs="Arial"/>
          <w:sz w:val="24"/>
          <w:szCs w:val="24"/>
          <w:lang w:val="es-CO"/>
        </w:rPr>
        <w:t>ección de correo electrónico</w:t>
      </w:r>
      <w:r w:rsidRPr="007B6D75">
        <w:rPr>
          <w:rFonts w:cs="Arial"/>
          <w:sz w:val="24"/>
          <w:szCs w:val="24"/>
          <w:lang w:val="es-CO"/>
        </w:rPr>
        <w:t>)</w:t>
      </w:r>
    </w:p>
    <w:p w:rsidR="00DA434A" w:rsidRPr="007B6D75" w:rsidRDefault="00DA434A" w:rsidP="00EB50CC">
      <w:pPr>
        <w:spacing w:before="29" w:line="240" w:lineRule="auto"/>
        <w:ind w:right="-20"/>
        <w:rPr>
          <w:rFonts w:cs="Arial"/>
          <w:sz w:val="24"/>
          <w:szCs w:val="24"/>
          <w:lang w:val="es-CO"/>
        </w:rPr>
      </w:pPr>
    </w:p>
    <w:p w:rsidR="00EB50CC" w:rsidRPr="007B6D75" w:rsidRDefault="00EB50CC" w:rsidP="00EB50CC">
      <w:pPr>
        <w:spacing w:line="360" w:lineRule="exact"/>
        <w:rPr>
          <w:rFonts w:cs="Arial"/>
          <w:sz w:val="24"/>
          <w:szCs w:val="24"/>
          <w:lang w:val="es-CO"/>
        </w:rPr>
      </w:pPr>
    </w:p>
    <w:sectPr w:rsidR="00EB50CC" w:rsidRPr="007B6D75" w:rsidSect="000C3B9E">
      <w:headerReference w:type="default" r:id="rId16"/>
      <w:footerReference w:type="default" r:id="rId17"/>
      <w:headerReference w:type="first" r:id="rId18"/>
      <w:footerReference w:type="first" r:id="rId19"/>
      <w:pgSz w:w="11907" w:h="16840" w:code="9"/>
      <w:pgMar w:top="2211" w:right="907" w:bottom="907" w:left="1440" w:header="454"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2FB" w:rsidRDefault="008752FB">
      <w:r>
        <w:separator/>
      </w:r>
    </w:p>
  </w:endnote>
  <w:endnote w:type="continuationSeparator" w:id="0">
    <w:p w:rsidR="008752FB" w:rsidRDefault="0087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E2" w:rsidRPr="00A7225F" w:rsidRDefault="00A006E2" w:rsidP="00A7225F">
    <w:pPr>
      <w:spacing w:before="360" w:line="240" w:lineRule="exact"/>
      <w:ind w:right="255"/>
      <w:jc w:val="center"/>
      <w:rPr>
        <w:rFonts w:cs="Arial"/>
        <w:sz w:val="24"/>
        <w:szCs w:val="24"/>
      </w:rPr>
    </w:pPr>
    <w:r w:rsidRPr="00A7225F">
      <w:rPr>
        <w:rFonts w:cs="Arial"/>
        <w:sz w:val="24"/>
        <w:szCs w:val="24"/>
      </w:rPr>
      <w:t xml:space="preserve">- </w:t>
    </w:r>
    <w:r w:rsidRPr="00A7225F">
      <w:rPr>
        <w:rFonts w:cs="Arial"/>
        <w:sz w:val="24"/>
        <w:szCs w:val="24"/>
        <w:lang w:val="en-US"/>
      </w:rPr>
      <w:fldChar w:fldCharType="begin"/>
    </w:r>
    <w:r w:rsidRPr="00A7225F">
      <w:rPr>
        <w:rFonts w:cs="Arial"/>
        <w:sz w:val="24"/>
        <w:szCs w:val="24"/>
        <w:lang w:val="en-US"/>
      </w:rPr>
      <w:instrText xml:space="preserve"> PAGE </w:instrText>
    </w:r>
    <w:r w:rsidRPr="00A7225F">
      <w:rPr>
        <w:rFonts w:cs="Arial"/>
        <w:sz w:val="24"/>
        <w:szCs w:val="24"/>
        <w:lang w:val="en-US"/>
      </w:rPr>
      <w:fldChar w:fldCharType="separate"/>
    </w:r>
    <w:r w:rsidR="00875240">
      <w:rPr>
        <w:rFonts w:cs="Arial"/>
        <w:noProof/>
        <w:sz w:val="24"/>
        <w:szCs w:val="24"/>
        <w:lang w:val="en-US"/>
      </w:rPr>
      <w:t>3</w:t>
    </w:r>
    <w:r w:rsidRPr="00A7225F">
      <w:rPr>
        <w:rFonts w:cs="Arial"/>
        <w:sz w:val="24"/>
        <w:szCs w:val="24"/>
        <w:lang w:val="en-US"/>
      </w:rPr>
      <w:fldChar w:fldCharType="end"/>
    </w:r>
    <w:r w:rsidRPr="00A7225F">
      <w:rPr>
        <w:rFonts w:cs="Arial"/>
        <w:sz w:val="24"/>
        <w:szCs w:val="24"/>
        <w:lang w:val="en-US"/>
      </w:rPr>
      <w:t>/</w:t>
    </w:r>
    <w:r w:rsidR="008752FB">
      <w:fldChar w:fldCharType="begin"/>
    </w:r>
    <w:r w:rsidR="008752FB">
      <w:instrText xml:space="preserve"> SECTIONPAGES  \* Arabic  \* MERGEFORMAT </w:instrText>
    </w:r>
    <w:r w:rsidR="008752FB">
      <w:fldChar w:fldCharType="separate"/>
    </w:r>
    <w:r w:rsidR="00875240">
      <w:rPr>
        <w:noProof/>
      </w:rPr>
      <w:t>3</w:t>
    </w:r>
    <w:r w:rsidR="008752FB">
      <w:rPr>
        <w:noProof/>
      </w:rPr>
      <w:fldChar w:fldCharType="end"/>
    </w:r>
    <w:r w:rsidRPr="00A7225F">
      <w:rPr>
        <w:rFonts w:cs="Arial"/>
        <w:sz w:val="24"/>
        <w:szCs w:val="24"/>
        <w:lang w:val="en-US"/>
      </w:rPr>
      <w:t xml:space="preserve"> </w:t>
    </w:r>
    <w:r w:rsidRPr="00A7225F">
      <w:rPr>
        <w:rFonts w:cs="Arial"/>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E2" w:rsidRPr="00A7225F" w:rsidRDefault="00A006E2" w:rsidP="00A7225F">
    <w:pPr>
      <w:spacing w:before="360" w:line="240" w:lineRule="exact"/>
      <w:ind w:right="255"/>
      <w:jc w:val="center"/>
      <w:rPr>
        <w:rFonts w:cs="Arial"/>
        <w:sz w:val="24"/>
        <w:szCs w:val="24"/>
      </w:rPr>
    </w:pPr>
    <w:r w:rsidRPr="00A7225F">
      <w:rPr>
        <w:rFonts w:cs="Arial"/>
        <w:sz w:val="24"/>
        <w:szCs w:val="24"/>
      </w:rPr>
      <w:t xml:space="preserve">- </w:t>
    </w:r>
    <w:r w:rsidRPr="00A7225F">
      <w:rPr>
        <w:rFonts w:cs="Arial"/>
        <w:sz w:val="24"/>
        <w:szCs w:val="24"/>
        <w:lang w:val="en-US"/>
      </w:rPr>
      <w:fldChar w:fldCharType="begin"/>
    </w:r>
    <w:r w:rsidRPr="00A7225F">
      <w:rPr>
        <w:rFonts w:cs="Arial"/>
        <w:sz w:val="24"/>
        <w:szCs w:val="24"/>
        <w:lang w:val="en-US"/>
      </w:rPr>
      <w:instrText xml:space="preserve"> PAGE </w:instrText>
    </w:r>
    <w:r w:rsidRPr="00A7225F">
      <w:rPr>
        <w:rFonts w:cs="Arial"/>
        <w:sz w:val="24"/>
        <w:szCs w:val="24"/>
        <w:lang w:val="en-US"/>
      </w:rPr>
      <w:fldChar w:fldCharType="separate"/>
    </w:r>
    <w:r w:rsidR="00875240">
      <w:rPr>
        <w:rFonts w:cs="Arial"/>
        <w:noProof/>
        <w:sz w:val="24"/>
        <w:szCs w:val="24"/>
        <w:lang w:val="en-US"/>
      </w:rPr>
      <w:t>1</w:t>
    </w:r>
    <w:r w:rsidRPr="00A7225F">
      <w:rPr>
        <w:rFonts w:cs="Arial"/>
        <w:sz w:val="24"/>
        <w:szCs w:val="24"/>
        <w:lang w:val="en-US"/>
      </w:rPr>
      <w:fldChar w:fldCharType="end"/>
    </w:r>
    <w:r w:rsidRPr="00A7225F">
      <w:rPr>
        <w:rFonts w:cs="Arial"/>
        <w:sz w:val="24"/>
        <w:szCs w:val="24"/>
        <w:lang w:val="en-US"/>
      </w:rPr>
      <w:t>/</w:t>
    </w:r>
    <w:r w:rsidR="008752FB">
      <w:fldChar w:fldCharType="begin"/>
    </w:r>
    <w:r w:rsidR="008752FB">
      <w:instrText xml:space="preserve"> SECTIONPAGES   \* MERGEFORMAT </w:instrText>
    </w:r>
    <w:r w:rsidR="008752FB">
      <w:fldChar w:fldCharType="separate"/>
    </w:r>
    <w:r w:rsidR="00875240" w:rsidRPr="00875240">
      <w:rPr>
        <w:rFonts w:cs="Arial"/>
        <w:noProof/>
        <w:sz w:val="24"/>
        <w:szCs w:val="24"/>
        <w:lang w:val="en-US"/>
      </w:rPr>
      <w:t>3</w:t>
    </w:r>
    <w:r w:rsidR="008752FB">
      <w:rPr>
        <w:rFonts w:cs="Arial"/>
        <w:noProof/>
        <w:sz w:val="24"/>
        <w:szCs w:val="24"/>
        <w:lang w:val="en-US"/>
      </w:rPr>
      <w:fldChar w:fldCharType="end"/>
    </w:r>
    <w:r w:rsidRPr="00A7225F">
      <w:rPr>
        <w:rFonts w:cs="Arial"/>
        <w:sz w:val="24"/>
        <w:szCs w:val="24"/>
        <w:lang w:val="en-US"/>
      </w:rPr>
      <w:t xml:space="preserve"> </w:t>
    </w:r>
    <w:r w:rsidRPr="00A7225F">
      <w:rPr>
        <w:rFonts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2FB" w:rsidRDefault="008752FB">
      <w:r>
        <w:separator/>
      </w:r>
    </w:p>
  </w:footnote>
  <w:footnote w:type="continuationSeparator" w:id="0">
    <w:p w:rsidR="008752FB" w:rsidRDefault="008752FB">
      <w:r>
        <w:continuationSeparator/>
      </w:r>
    </w:p>
  </w:footnote>
  <w:footnote w:id="1">
    <w:p w:rsidR="002E27E6" w:rsidRPr="002E27E6" w:rsidRDefault="002E27E6">
      <w:pPr>
        <w:pStyle w:val="FootnoteText"/>
      </w:pPr>
      <w:r>
        <w:rPr>
          <w:rStyle w:val="FootnoteReference"/>
        </w:rPr>
        <w:footnoteRef/>
      </w:r>
      <w:r>
        <w:t xml:space="preserve"> </w:t>
      </w:r>
      <w:r w:rsidRPr="002E27E6">
        <w:t xml:space="preserve">Centros para el Control y la Prevención de Enfermedades, "Enfermedad de Von Willebrand (VWD): Datos y Estadísticas", </w:t>
      </w:r>
      <w:hyperlink r:id="rId1" w:history="1">
        <w:r w:rsidRPr="001F033F">
          <w:rPr>
            <w:rStyle w:val="Hyperlink"/>
          </w:rPr>
          <w:t>http://www.cdc.gov/ncbddd/vwd/data.html</w:t>
        </w:r>
      </w:hyperlink>
      <w:r w:rsidRPr="002E27E6">
        <w:t>. Accedido el 20 de noviembre de 2016.</w:t>
      </w:r>
    </w:p>
  </w:footnote>
  <w:footnote w:id="2">
    <w:p w:rsidR="002E27E6" w:rsidRPr="002E27E6" w:rsidRDefault="002E27E6">
      <w:pPr>
        <w:pStyle w:val="FootnoteText"/>
      </w:pPr>
      <w:r>
        <w:rPr>
          <w:rStyle w:val="FootnoteReference"/>
        </w:rPr>
        <w:footnoteRef/>
      </w:r>
      <w:r>
        <w:t xml:space="preserve"> </w:t>
      </w:r>
      <w:r w:rsidRPr="002E27E6">
        <w:t xml:space="preserve">Las herramientas de evaluación de riesgos que aparecen en </w:t>
      </w:r>
      <w:hyperlink r:id="rId2" w:history="1">
        <w:r w:rsidRPr="001F033F">
          <w:rPr>
            <w:rStyle w:val="Hyperlink"/>
          </w:rPr>
          <w:t>www.BetterYouKnow.org</w:t>
        </w:r>
      </w:hyperlink>
      <w:r>
        <w:t xml:space="preserve"> </w:t>
      </w:r>
      <w:r w:rsidRPr="002E27E6">
        <w:t xml:space="preserve">no son en modo alguno un sustituto para un diagnóstico de un proveedor médico calificado y la información en el sitio se proporciona sólo para información general. Por favor vea la exención de </w:t>
      </w:r>
      <w:hyperlink r:id="rId3" w:history="1">
        <w:r w:rsidRPr="002E27E6">
          <w:rPr>
            <w:rStyle w:val="Hyperlink"/>
          </w:rPr>
          <w:t>responsabilidad médica</w:t>
        </w:r>
      </w:hyperlink>
      <w:r w:rsidRPr="002E27E6">
        <w:t xml:space="preserve"> completa de NHF.</w:t>
      </w:r>
    </w:p>
  </w:footnote>
  <w:footnote w:id="3">
    <w:p w:rsidR="002E27E6" w:rsidRPr="002E27E6" w:rsidRDefault="002E27E6">
      <w:pPr>
        <w:pStyle w:val="FootnoteText"/>
        <w:rPr>
          <w:lang w:val="es-CO"/>
        </w:rPr>
      </w:pPr>
      <w:r>
        <w:rPr>
          <w:rStyle w:val="FootnoteReference"/>
        </w:rPr>
        <w:footnoteRef/>
      </w:r>
      <w:r>
        <w:t xml:space="preserve"> </w:t>
      </w:r>
      <w:r w:rsidRPr="002E27E6">
        <w:t xml:space="preserve">Centros para el Control y la Prevención de Enfermedades, "Enfermedad de Von Willebrand (VWD): Datos y Estadísticas", </w:t>
      </w:r>
      <w:hyperlink r:id="rId4" w:history="1">
        <w:r w:rsidRPr="001F033F">
          <w:rPr>
            <w:rStyle w:val="Hyperlink"/>
          </w:rPr>
          <w:t>http://www.cdc.gov/ncbddd/vwd/data.html</w:t>
        </w:r>
      </w:hyperlink>
      <w:r>
        <w:t xml:space="preserve"> </w:t>
      </w:r>
      <w:r w:rsidRPr="002E27E6">
        <w:t>. Accedido el 20 de noviembre de 2016.</w:t>
      </w:r>
    </w:p>
  </w:footnote>
  <w:footnote w:id="4">
    <w:p w:rsidR="002E27E6" w:rsidRPr="002E27E6" w:rsidRDefault="002E27E6">
      <w:pPr>
        <w:pStyle w:val="FootnoteText"/>
        <w:rPr>
          <w:lang w:val="es-CO"/>
        </w:rPr>
      </w:pPr>
      <w:r>
        <w:rPr>
          <w:rStyle w:val="FootnoteReference"/>
        </w:rPr>
        <w:footnoteRef/>
      </w:r>
      <w:r>
        <w:t xml:space="preserve"> </w:t>
      </w:r>
      <w:r w:rsidRPr="002E27E6">
        <w:t xml:space="preserve">El-Hemaidi I, Gharaibeh A, Shehata H, "Menorragia y trastornos de la coagulación," Curr Opin Obstet Gynecol. 2007 Dec; 19 (6): 513-20, </w:t>
      </w:r>
      <w:hyperlink r:id="rId5" w:history="1">
        <w:r w:rsidRPr="001F033F">
          <w:rPr>
            <w:rStyle w:val="Hyperlink"/>
          </w:rPr>
          <w:t>https://www.ncbi.nlm.nih.gov/pubmed/18007127</w:t>
        </w:r>
      </w:hyperlink>
      <w:r w:rsidRPr="002E27E6">
        <w:t>. Accedido el 20 de noviembre de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E2" w:rsidRDefault="00A006E2" w:rsidP="002C3CA0">
    <w:pPr>
      <w:pStyle w:val="Header"/>
      <w:rPr>
        <w:rFonts w:ascii="Times New Roman" w:hAnsi="Times New Roman"/>
        <w:sz w:val="24"/>
      </w:rPr>
    </w:pPr>
    <w:bookmarkStart w:id="1" w:name="TMSeite"/>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E2" w:rsidRPr="002C3CA0" w:rsidRDefault="0042404D" w:rsidP="00C9114C">
    <w:pPr>
      <w:pStyle w:val="Header"/>
      <w:tabs>
        <w:tab w:val="clear" w:pos="9072"/>
        <w:tab w:val="right" w:pos="9639"/>
      </w:tabs>
      <w:ind w:left="-2268" w:right="-1021"/>
      <w:rPr>
        <w:rFonts w:cs="Arial"/>
        <w:b/>
        <w:sz w:val="38"/>
      </w:rPr>
    </w:pPr>
    <w:r w:rsidRPr="0042404D">
      <w:rPr>
        <w:rFonts w:cs="Arial"/>
        <w:b/>
        <w:noProof/>
        <w:sz w:val="38"/>
        <w:lang w:val="en-US" w:eastAsia="en-US"/>
      </w:rPr>
      <mc:AlternateContent>
        <mc:Choice Requires="wps">
          <w:drawing>
            <wp:anchor distT="45720" distB="45720" distL="114300" distR="114300" simplePos="0" relativeHeight="251685888" behindDoc="0" locked="0" layoutInCell="1" allowOverlap="1" wp14:anchorId="108CA7D6" wp14:editId="7F0F7A41">
              <wp:simplePos x="0" y="0"/>
              <wp:positionH relativeFrom="margin">
                <wp:posOffset>4968240</wp:posOffset>
              </wp:positionH>
              <wp:positionV relativeFrom="paragraph">
                <wp:posOffset>8890</wp:posOffset>
              </wp:positionV>
              <wp:extent cx="1036320" cy="290195"/>
              <wp:effectExtent l="0" t="0" r="1143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290195"/>
                      </a:xfrm>
                      <a:prstGeom prst="rect">
                        <a:avLst/>
                      </a:prstGeom>
                      <a:solidFill>
                        <a:srgbClr val="FFFFFF"/>
                      </a:solidFill>
                      <a:ln w="9525">
                        <a:solidFill>
                          <a:srgbClr val="000000"/>
                        </a:solidFill>
                        <a:miter lim="800000"/>
                        <a:headEnd/>
                        <a:tailEnd/>
                      </a:ln>
                    </wps:spPr>
                    <wps:txbx>
                      <w:txbxContent>
                        <w:p w:rsidR="0042404D" w:rsidRDefault="005030F0" w:rsidP="0042404D">
                          <w:pPr>
                            <w:jc w:val="both"/>
                          </w:pPr>
                          <w:r>
                            <w:rPr>
                              <w:rFonts w:eastAsia="Calibri" w:cs="Arial"/>
                              <w:sz w:val="15"/>
                              <w:szCs w:val="15"/>
                              <w:highlight w:val="yellow"/>
                              <w:lang w:val="en-US" w:eastAsia="en-US"/>
                            </w:rPr>
                            <w:t>(</w:t>
                          </w:r>
                          <w:r w:rsidR="0042404D" w:rsidRPr="0042404D">
                            <w:rPr>
                              <w:rFonts w:eastAsia="Calibri" w:cs="Arial"/>
                              <w:sz w:val="15"/>
                              <w:szCs w:val="15"/>
                              <w:highlight w:val="yellow"/>
                              <w:lang w:val="en-US" w:eastAsia="en-US"/>
                            </w:rPr>
                            <w:t>Logo</w:t>
                          </w:r>
                          <w:r w:rsidR="00E82F6E">
                            <w:rPr>
                              <w:rFonts w:eastAsia="Calibri" w:cs="Arial"/>
                              <w:sz w:val="15"/>
                              <w:szCs w:val="15"/>
                              <w:highlight w:val="yellow"/>
                              <w:lang w:val="en-US" w:eastAsia="en-US"/>
                            </w:rPr>
                            <w:t xml:space="preserve"> del </w:t>
                          </w:r>
                          <w:proofErr w:type="spellStart"/>
                          <w:r w:rsidR="00E82F6E">
                            <w:rPr>
                              <w:rFonts w:eastAsia="Calibri" w:cs="Arial"/>
                              <w:sz w:val="15"/>
                              <w:szCs w:val="15"/>
                              <w:highlight w:val="yellow"/>
                              <w:lang w:val="en-US" w:eastAsia="en-US"/>
                            </w:rPr>
                            <w:t>c</w:t>
                          </w:r>
                          <w:r>
                            <w:rPr>
                              <w:rFonts w:eastAsia="Calibri" w:cs="Arial"/>
                              <w:sz w:val="15"/>
                              <w:szCs w:val="15"/>
                              <w:highlight w:val="yellow"/>
                              <w:lang w:val="en-US" w:eastAsia="en-US"/>
                            </w:rPr>
                            <w:t>apítulo</w:t>
                          </w:r>
                          <w:proofErr w:type="spellEnd"/>
                          <w:r w:rsidR="0042404D" w:rsidRPr="0042404D">
                            <w:rPr>
                              <w:rFonts w:eastAsia="Calibri" w:cs="Arial"/>
                              <w:sz w:val="15"/>
                              <w:szCs w:val="15"/>
                              <w:highlight w:val="yellow"/>
                              <w:lang w:val="en-US" w:eastAsia="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CA7D6" id="_x0000_t202" coordsize="21600,21600" o:spt="202" path="m,l,21600r21600,l21600,xe">
              <v:stroke joinstyle="miter"/>
              <v:path gradientshapeok="t" o:connecttype="rect"/>
            </v:shapetype>
            <v:shape id="Text Box 2" o:spid="_x0000_s1026" type="#_x0000_t202" style="position:absolute;left:0;text-align:left;margin-left:391.2pt;margin-top:.7pt;width:81.6pt;height:22.8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">
              <v:textbox>
                <w:txbxContent>
                  <w:p w:rsidR="0042404D" w:rsidRDefault="005030F0" w:rsidP="0042404D">
                    <w:pPr>
                      <w:jc w:val="both"/>
                    </w:pPr>
                    <w:r>
                      <w:rPr>
                        <w:rFonts w:eastAsia="Calibri" w:cs="Arial"/>
                        <w:sz w:val="15"/>
                        <w:szCs w:val="15"/>
                        <w:highlight w:val="yellow"/>
                        <w:lang w:val="en-US" w:eastAsia="en-US"/>
                      </w:rPr>
                      <w:t>(</w:t>
                    </w:r>
                    <w:r w:rsidR="0042404D" w:rsidRPr="0042404D">
                      <w:rPr>
                        <w:rFonts w:eastAsia="Calibri" w:cs="Arial"/>
                        <w:sz w:val="15"/>
                        <w:szCs w:val="15"/>
                        <w:highlight w:val="yellow"/>
                        <w:lang w:val="en-US" w:eastAsia="en-US"/>
                      </w:rPr>
                      <w:t>Logo</w:t>
                    </w:r>
                    <w:r w:rsidR="00E82F6E">
                      <w:rPr>
                        <w:rFonts w:eastAsia="Calibri" w:cs="Arial"/>
                        <w:sz w:val="15"/>
                        <w:szCs w:val="15"/>
                        <w:highlight w:val="yellow"/>
                        <w:lang w:val="en-US" w:eastAsia="en-US"/>
                      </w:rPr>
                      <w:t xml:space="preserve"> del </w:t>
                    </w:r>
                    <w:proofErr w:type="spellStart"/>
                    <w:r w:rsidR="00E82F6E">
                      <w:rPr>
                        <w:rFonts w:eastAsia="Calibri" w:cs="Arial"/>
                        <w:sz w:val="15"/>
                        <w:szCs w:val="15"/>
                        <w:highlight w:val="yellow"/>
                        <w:lang w:val="en-US" w:eastAsia="en-US"/>
                      </w:rPr>
                      <w:t>c</w:t>
                    </w:r>
                    <w:r>
                      <w:rPr>
                        <w:rFonts w:eastAsia="Calibri" w:cs="Arial"/>
                        <w:sz w:val="15"/>
                        <w:szCs w:val="15"/>
                        <w:highlight w:val="yellow"/>
                        <w:lang w:val="en-US" w:eastAsia="en-US"/>
                      </w:rPr>
                      <w:t>apítulo</w:t>
                    </w:r>
                    <w:proofErr w:type="spellEnd"/>
                    <w:r w:rsidR="0042404D" w:rsidRPr="0042404D">
                      <w:rPr>
                        <w:rFonts w:eastAsia="Calibri" w:cs="Arial"/>
                        <w:sz w:val="15"/>
                        <w:szCs w:val="15"/>
                        <w:highlight w:val="yellow"/>
                        <w:lang w:val="en-US" w:eastAsia="en-US"/>
                      </w:rPr>
                      <w:t>)</w:t>
                    </w:r>
                  </w:p>
                </w:txbxContent>
              </v:textbox>
              <w10:wrap type="square" anchorx="margin"/>
            </v:shape>
          </w:pict>
        </mc:Fallback>
      </mc:AlternateContent>
    </w:r>
    <w:r w:rsidR="00C9114C" w:rsidRPr="00C9114C">
      <w:rPr>
        <w:rFonts w:ascii="Calibri" w:eastAsia="Calibri" w:hAnsi="Calibri"/>
        <w:noProof/>
        <w:lang w:val="en-US" w:eastAsia="en-US"/>
      </w:rPr>
      <w:drawing>
        <wp:inline distT="0" distB="0" distL="0" distR="0" wp14:anchorId="0FD214B0" wp14:editId="09706E32">
          <wp:extent cx="2706622" cy="1400175"/>
          <wp:effectExtent l="0" t="0" r="0" b="0"/>
          <wp:docPr id="14" name="Picture 14" descr="C:\Users\aburns.NATHEMODOM\Documents\Forms-Information\NHF_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urns.NATHEMODOM\Documents\Forms-Information\NHF_New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6027" cy="1399867"/>
                  </a:xfrm>
                  <a:prstGeom prst="rect">
                    <a:avLst/>
                  </a:prstGeom>
                  <a:noFill/>
                  <a:ln>
                    <a:noFill/>
                  </a:ln>
                </pic:spPr>
              </pic:pic>
            </a:graphicData>
          </a:graphic>
        </wp:inline>
      </w:drawing>
    </w:r>
  </w:p>
  <w:p w:rsidR="00A006E2" w:rsidRPr="002C3CA0" w:rsidRDefault="00A006E2" w:rsidP="009232BD">
    <w:pPr>
      <w:pStyle w:val="Heading6"/>
      <w:spacing w:line="240" w:lineRule="auto"/>
      <w:jc w:val="right"/>
      <w:rPr>
        <w:rFonts w:cs="Arial"/>
        <w:b w:val="0"/>
        <w:sz w:val="38"/>
      </w:rPr>
    </w:pPr>
  </w:p>
  <w:p w:rsidR="00A006E2" w:rsidRPr="002C3CA0" w:rsidRDefault="009232BD" w:rsidP="009232BD">
    <w:pPr>
      <w:pStyle w:val="Heading6"/>
      <w:spacing w:line="240" w:lineRule="auto"/>
      <w:jc w:val="right"/>
      <w:rPr>
        <w:rFonts w:cs="Arial"/>
        <w:b w:val="0"/>
        <w:sz w:val="38"/>
      </w:rPr>
    </w:pPr>
    <w:r>
      <w:rPr>
        <w:noProof/>
        <w:lang w:eastAsia="en-US"/>
      </w:rPr>
      <mc:AlternateContent>
        <mc:Choice Requires="wpg">
          <w:drawing>
            <wp:anchor distT="0" distB="0" distL="114300" distR="114300" simplePos="0" relativeHeight="251683840" behindDoc="0" locked="0" layoutInCell="1" allowOverlap="1" wp14:anchorId="1432D646" wp14:editId="7D52F9D7">
              <wp:simplePos x="0" y="0"/>
              <wp:positionH relativeFrom="column">
                <wp:posOffset>12879</wp:posOffset>
              </wp:positionH>
              <wp:positionV relativeFrom="paragraph">
                <wp:posOffset>73633</wp:posOffset>
              </wp:positionV>
              <wp:extent cx="6421120" cy="1500505"/>
              <wp:effectExtent l="0" t="0" r="17780" b="4445"/>
              <wp:wrapNone/>
              <wp:docPr id="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1120" cy="1500505"/>
                        <a:chOff x="1460" y="1304"/>
                        <a:chExt cx="10112" cy="2363"/>
                      </a:xfrm>
                    </wpg:grpSpPr>
                    <wps:wsp>
                      <wps:cNvPr id="4" name="Text Box 35"/>
                      <wps:cNvSpPr txBox="1">
                        <a:spLocks noChangeArrowheads="1"/>
                      </wps:cNvSpPr>
                      <wps:spPr bwMode="auto">
                        <a:xfrm>
                          <a:off x="9269" y="1304"/>
                          <a:ext cx="2303" cy="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6E2" w:rsidRPr="005030F0" w:rsidRDefault="000A54A7" w:rsidP="00771EC4">
                            <w:pPr>
                              <w:autoSpaceDE w:val="0"/>
                              <w:autoSpaceDN w:val="0"/>
                              <w:spacing w:line="240" w:lineRule="auto"/>
                              <w:rPr>
                                <w:rFonts w:eastAsia="Calibri" w:cs="Arial"/>
                                <w:sz w:val="15"/>
                                <w:szCs w:val="15"/>
                                <w:highlight w:val="yellow"/>
                                <w:lang w:val="es-CO" w:eastAsia="en-US"/>
                              </w:rPr>
                            </w:pPr>
                            <w:r w:rsidRPr="005030F0">
                              <w:rPr>
                                <w:rFonts w:eastAsia="Calibri" w:cs="Arial"/>
                                <w:sz w:val="15"/>
                                <w:szCs w:val="15"/>
                                <w:highlight w:val="yellow"/>
                                <w:lang w:val="es-CO" w:eastAsia="en-US"/>
                              </w:rPr>
                              <w:t>(N</w:t>
                            </w:r>
                            <w:r w:rsidR="00E82F6E">
                              <w:rPr>
                                <w:rFonts w:eastAsia="Calibri" w:cs="Arial"/>
                                <w:sz w:val="15"/>
                                <w:szCs w:val="15"/>
                                <w:highlight w:val="yellow"/>
                                <w:lang w:val="es-CO" w:eastAsia="en-US"/>
                              </w:rPr>
                              <w:t>ombre del c</w:t>
                            </w:r>
                            <w:r w:rsidR="005030F0" w:rsidRPr="005030F0">
                              <w:rPr>
                                <w:rFonts w:eastAsia="Calibri" w:cs="Arial"/>
                                <w:sz w:val="15"/>
                                <w:szCs w:val="15"/>
                                <w:highlight w:val="yellow"/>
                                <w:lang w:val="es-CO" w:eastAsia="en-US"/>
                              </w:rPr>
                              <w:t>apítulo</w:t>
                            </w:r>
                            <w:r w:rsidRPr="005030F0">
                              <w:rPr>
                                <w:rFonts w:eastAsia="Calibri" w:cs="Arial"/>
                                <w:sz w:val="15"/>
                                <w:szCs w:val="15"/>
                                <w:highlight w:val="yellow"/>
                                <w:lang w:val="es-CO" w:eastAsia="en-US"/>
                              </w:rPr>
                              <w:t>)</w:t>
                            </w:r>
                          </w:p>
                          <w:p w:rsidR="0042404D" w:rsidRPr="0042404D" w:rsidRDefault="000A54A7" w:rsidP="0042404D">
                            <w:pPr>
                              <w:autoSpaceDE w:val="0"/>
                              <w:autoSpaceDN w:val="0"/>
                              <w:spacing w:line="240" w:lineRule="auto"/>
                              <w:rPr>
                                <w:rFonts w:eastAsia="Calibri" w:cs="Arial"/>
                                <w:sz w:val="15"/>
                                <w:szCs w:val="15"/>
                                <w:highlight w:val="yellow"/>
                                <w:lang w:eastAsia="en-US"/>
                              </w:rPr>
                            </w:pPr>
                            <w:r w:rsidRPr="0042404D">
                              <w:rPr>
                                <w:rFonts w:eastAsia="Calibri" w:cs="Arial"/>
                                <w:sz w:val="15"/>
                                <w:szCs w:val="15"/>
                                <w:highlight w:val="yellow"/>
                                <w:lang w:eastAsia="en-US"/>
                              </w:rPr>
                              <w:t>(</w:t>
                            </w:r>
                            <w:r w:rsidR="005030F0">
                              <w:rPr>
                                <w:rFonts w:eastAsia="Calibri" w:cs="Arial"/>
                                <w:sz w:val="15"/>
                                <w:szCs w:val="15"/>
                                <w:highlight w:val="yellow"/>
                                <w:lang w:eastAsia="en-US"/>
                              </w:rPr>
                              <w:t>Dirección)</w:t>
                            </w:r>
                            <w:r w:rsidR="00CF75F8" w:rsidRPr="0042404D">
                              <w:rPr>
                                <w:rFonts w:eastAsia="Calibri" w:cs="Arial"/>
                                <w:sz w:val="15"/>
                                <w:szCs w:val="15"/>
                                <w:highlight w:val="yellow"/>
                                <w:lang w:eastAsia="en-US"/>
                              </w:rPr>
                              <w:br/>
                            </w:r>
                            <w:r w:rsidR="0042404D" w:rsidRPr="0042404D">
                              <w:rPr>
                                <w:rFonts w:eastAsia="Calibri" w:cs="Arial"/>
                                <w:sz w:val="15"/>
                                <w:szCs w:val="15"/>
                                <w:highlight w:val="yellow"/>
                                <w:lang w:eastAsia="en-US"/>
                              </w:rPr>
                              <w:t>(</w:t>
                            </w:r>
                            <w:r w:rsidR="00E82F6E">
                              <w:rPr>
                                <w:rFonts w:eastAsia="Calibri" w:cs="Arial"/>
                                <w:sz w:val="15"/>
                                <w:szCs w:val="15"/>
                                <w:highlight w:val="yellow"/>
                                <w:lang w:eastAsia="en-US"/>
                              </w:rPr>
                              <w:t>Ciudad, e</w:t>
                            </w:r>
                            <w:r w:rsidR="005030F0">
                              <w:rPr>
                                <w:rFonts w:eastAsia="Calibri" w:cs="Arial"/>
                                <w:sz w:val="15"/>
                                <w:szCs w:val="15"/>
                                <w:highlight w:val="yellow"/>
                                <w:lang w:eastAsia="en-US"/>
                              </w:rPr>
                              <w:t>stado</w:t>
                            </w:r>
                            <w:r w:rsidR="0042404D" w:rsidRPr="0042404D">
                              <w:rPr>
                                <w:rFonts w:eastAsia="Calibri" w:cs="Arial"/>
                                <w:sz w:val="15"/>
                                <w:szCs w:val="15"/>
                                <w:highlight w:val="yellow"/>
                                <w:lang w:eastAsia="en-US"/>
                              </w:rPr>
                              <w:t>,</w:t>
                            </w:r>
                            <w:r w:rsidR="00E82F6E">
                              <w:rPr>
                                <w:rFonts w:eastAsia="Calibri" w:cs="Arial"/>
                                <w:sz w:val="15"/>
                                <w:szCs w:val="15"/>
                                <w:highlight w:val="yellow"/>
                                <w:lang w:eastAsia="en-US"/>
                              </w:rPr>
                              <w:t xml:space="preserve"> código p</w:t>
                            </w:r>
                            <w:r w:rsidR="005030F0">
                              <w:rPr>
                                <w:rFonts w:eastAsia="Calibri" w:cs="Arial"/>
                                <w:sz w:val="15"/>
                                <w:szCs w:val="15"/>
                                <w:highlight w:val="yellow"/>
                                <w:lang w:eastAsia="en-US"/>
                              </w:rPr>
                              <w:t>ostal</w:t>
                            </w:r>
                            <w:r w:rsidR="0042404D" w:rsidRPr="0042404D">
                              <w:rPr>
                                <w:rFonts w:eastAsia="Calibri" w:cs="Arial"/>
                                <w:sz w:val="15"/>
                                <w:szCs w:val="15"/>
                                <w:highlight w:val="yellow"/>
                                <w:lang w:eastAsia="en-US"/>
                              </w:rPr>
                              <w:t>)</w:t>
                            </w:r>
                          </w:p>
                          <w:p w:rsidR="00C9114C" w:rsidRPr="005030F0" w:rsidRDefault="0042404D" w:rsidP="0042404D">
                            <w:pPr>
                              <w:autoSpaceDE w:val="0"/>
                              <w:autoSpaceDN w:val="0"/>
                              <w:spacing w:line="240" w:lineRule="auto"/>
                              <w:rPr>
                                <w:rFonts w:eastAsia="Calibri" w:cs="Arial"/>
                                <w:color w:val="FF0000"/>
                                <w:sz w:val="15"/>
                                <w:szCs w:val="15"/>
                                <w:highlight w:val="yellow"/>
                                <w:lang w:val="es-CO" w:eastAsia="en-US"/>
                              </w:rPr>
                            </w:pPr>
                            <w:r w:rsidRPr="0042404D">
                              <w:rPr>
                                <w:rFonts w:eastAsia="Calibri" w:cs="Arial"/>
                                <w:sz w:val="15"/>
                                <w:szCs w:val="15"/>
                                <w:highlight w:val="yellow"/>
                                <w:lang w:eastAsia="en-US"/>
                              </w:rPr>
                              <w:t>(</w:t>
                            </w:r>
                            <w:r w:rsidR="005030F0">
                              <w:rPr>
                                <w:rFonts w:eastAsia="Calibri" w:cs="Arial"/>
                                <w:sz w:val="15"/>
                                <w:szCs w:val="15"/>
                                <w:highlight w:val="yellow"/>
                                <w:lang w:eastAsia="en-US"/>
                              </w:rPr>
                              <w:t>Teléfono</w:t>
                            </w:r>
                            <w:r w:rsidRPr="005030F0">
                              <w:rPr>
                                <w:rFonts w:eastAsia="Calibri" w:cs="Arial"/>
                                <w:sz w:val="15"/>
                                <w:szCs w:val="15"/>
                                <w:highlight w:val="yellow"/>
                                <w:lang w:val="es-CO" w:eastAsia="en-US"/>
                              </w:rPr>
                              <w:t>)</w:t>
                            </w:r>
                            <w:r w:rsidR="00C9114C" w:rsidRPr="005030F0">
                              <w:rPr>
                                <w:rFonts w:eastAsia="Calibri" w:cs="Arial"/>
                                <w:sz w:val="15"/>
                                <w:szCs w:val="15"/>
                                <w:highlight w:val="yellow"/>
                                <w:lang w:val="es-CO" w:eastAsia="en-US"/>
                              </w:rPr>
                              <w:t xml:space="preserve"> </w:t>
                            </w:r>
                          </w:p>
                          <w:p w:rsidR="00C9114C" w:rsidRDefault="00CE2409" w:rsidP="00C9114C">
                            <w:pPr>
                              <w:spacing w:line="200" w:lineRule="exact"/>
                              <w:rPr>
                                <w:rFonts w:eastAsia="Calibri" w:cs="Arial"/>
                                <w:sz w:val="15"/>
                                <w:szCs w:val="15"/>
                                <w:lang w:val="en-US" w:eastAsia="en-US"/>
                              </w:rPr>
                            </w:pPr>
                            <w:r>
                              <w:rPr>
                                <w:rFonts w:eastAsia="Calibri" w:cs="Arial"/>
                                <w:sz w:val="15"/>
                                <w:szCs w:val="15"/>
                                <w:highlight w:val="yellow"/>
                                <w:lang w:val="en-US" w:eastAsia="en-US"/>
                              </w:rPr>
                              <w:t>(</w:t>
                            </w:r>
                            <w:proofErr w:type="spellStart"/>
                            <w:r>
                              <w:rPr>
                                <w:rFonts w:eastAsia="Calibri" w:cs="Arial"/>
                                <w:sz w:val="15"/>
                                <w:szCs w:val="15"/>
                                <w:highlight w:val="yellow"/>
                                <w:lang w:val="en-US" w:eastAsia="en-US"/>
                              </w:rPr>
                              <w:t>Correo</w:t>
                            </w:r>
                            <w:proofErr w:type="spellEnd"/>
                            <w:r>
                              <w:rPr>
                                <w:rFonts w:eastAsia="Calibri" w:cs="Arial"/>
                                <w:sz w:val="15"/>
                                <w:szCs w:val="15"/>
                                <w:highlight w:val="yellow"/>
                                <w:lang w:val="en-US" w:eastAsia="en-US"/>
                              </w:rPr>
                              <w:t xml:space="preserve"> </w:t>
                            </w:r>
                            <w:proofErr w:type="spellStart"/>
                            <w:r>
                              <w:rPr>
                                <w:rFonts w:eastAsia="Calibri" w:cs="Arial"/>
                                <w:sz w:val="15"/>
                                <w:szCs w:val="15"/>
                                <w:highlight w:val="yellow"/>
                                <w:lang w:val="en-US" w:eastAsia="en-US"/>
                              </w:rPr>
                              <w:t>Electrónico</w:t>
                            </w:r>
                            <w:proofErr w:type="spellEnd"/>
                            <w:r w:rsidR="00CF75F8" w:rsidRPr="0042404D">
                              <w:rPr>
                                <w:rFonts w:eastAsia="Calibri" w:cs="Arial"/>
                                <w:sz w:val="15"/>
                                <w:szCs w:val="15"/>
                                <w:highlight w:val="yellow"/>
                                <w:lang w:val="en-US" w:eastAsia="en-US"/>
                              </w:rPr>
                              <w:t>)</w:t>
                            </w:r>
                          </w:p>
                        </w:txbxContent>
                      </wps:txbx>
                      <wps:bodyPr rot="0" vert="horz" wrap="square" lIns="0" tIns="0" rIns="0" bIns="0" anchor="t" anchorCtr="0" upright="1">
                        <a:noAutofit/>
                      </wps:bodyPr>
                    </wps:wsp>
                    <wps:wsp>
                      <wps:cNvPr id="8" name="Text Box 37"/>
                      <wps:cNvSpPr txBox="1">
                        <a:spLocks noChangeArrowheads="1"/>
                      </wps:cNvSpPr>
                      <wps:spPr bwMode="auto">
                        <a:xfrm>
                          <a:off x="1460" y="2727"/>
                          <a:ext cx="3321"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6E2" w:rsidRDefault="00A006E2" w:rsidP="00C608CA">
                            <w:pPr>
                              <w:spacing w:line="240" w:lineRule="auto"/>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2D646" id="Group 34" o:spid="_x0000_s1027" style="position:absolute;left:0;text-align:left;margin-left:1pt;margin-top:5.8pt;width:505.6pt;height:118.15pt;z-index:251683840" coordorigin="1460,1304" coordsize="1011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">
              <v:shape id="Text Box 35" o:spid="_x0000_s1028" type="#_x0000_t202" style="position:absolute;left:9269;top:1304;width:2303;height:1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A006E2" w:rsidRPr="005030F0" w:rsidRDefault="000A54A7" w:rsidP="00771EC4">
                      <w:pPr>
                        <w:autoSpaceDE w:val="0"/>
                        <w:autoSpaceDN w:val="0"/>
                        <w:spacing w:line="240" w:lineRule="auto"/>
                        <w:rPr>
                          <w:rFonts w:eastAsia="Calibri" w:cs="Arial"/>
                          <w:sz w:val="15"/>
                          <w:szCs w:val="15"/>
                          <w:highlight w:val="yellow"/>
                          <w:lang w:val="es-CO" w:eastAsia="en-US"/>
                        </w:rPr>
                      </w:pPr>
                      <w:r w:rsidRPr="005030F0">
                        <w:rPr>
                          <w:rFonts w:eastAsia="Calibri" w:cs="Arial"/>
                          <w:sz w:val="15"/>
                          <w:szCs w:val="15"/>
                          <w:highlight w:val="yellow"/>
                          <w:lang w:val="es-CO" w:eastAsia="en-US"/>
                        </w:rPr>
                        <w:t>(N</w:t>
                      </w:r>
                      <w:r w:rsidR="00E82F6E">
                        <w:rPr>
                          <w:rFonts w:eastAsia="Calibri" w:cs="Arial"/>
                          <w:sz w:val="15"/>
                          <w:szCs w:val="15"/>
                          <w:highlight w:val="yellow"/>
                          <w:lang w:val="es-CO" w:eastAsia="en-US"/>
                        </w:rPr>
                        <w:t>ombre del c</w:t>
                      </w:r>
                      <w:r w:rsidR="005030F0" w:rsidRPr="005030F0">
                        <w:rPr>
                          <w:rFonts w:eastAsia="Calibri" w:cs="Arial"/>
                          <w:sz w:val="15"/>
                          <w:szCs w:val="15"/>
                          <w:highlight w:val="yellow"/>
                          <w:lang w:val="es-CO" w:eastAsia="en-US"/>
                        </w:rPr>
                        <w:t>apítulo</w:t>
                      </w:r>
                      <w:r w:rsidRPr="005030F0">
                        <w:rPr>
                          <w:rFonts w:eastAsia="Calibri" w:cs="Arial"/>
                          <w:sz w:val="15"/>
                          <w:szCs w:val="15"/>
                          <w:highlight w:val="yellow"/>
                          <w:lang w:val="es-CO" w:eastAsia="en-US"/>
                        </w:rPr>
                        <w:t>)</w:t>
                      </w:r>
                    </w:p>
                    <w:p w:rsidR="0042404D" w:rsidRPr="0042404D" w:rsidRDefault="000A54A7" w:rsidP="0042404D">
                      <w:pPr>
                        <w:autoSpaceDE w:val="0"/>
                        <w:autoSpaceDN w:val="0"/>
                        <w:spacing w:line="240" w:lineRule="auto"/>
                        <w:rPr>
                          <w:rFonts w:eastAsia="Calibri" w:cs="Arial"/>
                          <w:sz w:val="15"/>
                          <w:szCs w:val="15"/>
                          <w:highlight w:val="yellow"/>
                          <w:lang w:eastAsia="en-US"/>
                        </w:rPr>
                      </w:pPr>
                      <w:r w:rsidRPr="0042404D">
                        <w:rPr>
                          <w:rFonts w:eastAsia="Calibri" w:cs="Arial"/>
                          <w:sz w:val="15"/>
                          <w:szCs w:val="15"/>
                          <w:highlight w:val="yellow"/>
                          <w:lang w:eastAsia="en-US"/>
                        </w:rPr>
                        <w:t>(</w:t>
                      </w:r>
                      <w:r w:rsidR="005030F0">
                        <w:rPr>
                          <w:rFonts w:eastAsia="Calibri" w:cs="Arial"/>
                          <w:sz w:val="15"/>
                          <w:szCs w:val="15"/>
                          <w:highlight w:val="yellow"/>
                          <w:lang w:eastAsia="en-US"/>
                        </w:rPr>
                        <w:t>Dirección)</w:t>
                      </w:r>
                      <w:r w:rsidR="00CF75F8" w:rsidRPr="0042404D">
                        <w:rPr>
                          <w:rFonts w:eastAsia="Calibri" w:cs="Arial"/>
                          <w:sz w:val="15"/>
                          <w:szCs w:val="15"/>
                          <w:highlight w:val="yellow"/>
                          <w:lang w:eastAsia="en-US"/>
                        </w:rPr>
                        <w:br/>
                      </w:r>
                      <w:r w:rsidR="0042404D" w:rsidRPr="0042404D">
                        <w:rPr>
                          <w:rFonts w:eastAsia="Calibri" w:cs="Arial"/>
                          <w:sz w:val="15"/>
                          <w:szCs w:val="15"/>
                          <w:highlight w:val="yellow"/>
                          <w:lang w:eastAsia="en-US"/>
                        </w:rPr>
                        <w:t>(</w:t>
                      </w:r>
                      <w:r w:rsidR="00E82F6E">
                        <w:rPr>
                          <w:rFonts w:eastAsia="Calibri" w:cs="Arial"/>
                          <w:sz w:val="15"/>
                          <w:szCs w:val="15"/>
                          <w:highlight w:val="yellow"/>
                          <w:lang w:eastAsia="en-US"/>
                        </w:rPr>
                        <w:t>Ciudad, e</w:t>
                      </w:r>
                      <w:r w:rsidR="005030F0">
                        <w:rPr>
                          <w:rFonts w:eastAsia="Calibri" w:cs="Arial"/>
                          <w:sz w:val="15"/>
                          <w:szCs w:val="15"/>
                          <w:highlight w:val="yellow"/>
                          <w:lang w:eastAsia="en-US"/>
                        </w:rPr>
                        <w:t>stado</w:t>
                      </w:r>
                      <w:r w:rsidR="0042404D" w:rsidRPr="0042404D">
                        <w:rPr>
                          <w:rFonts w:eastAsia="Calibri" w:cs="Arial"/>
                          <w:sz w:val="15"/>
                          <w:szCs w:val="15"/>
                          <w:highlight w:val="yellow"/>
                          <w:lang w:eastAsia="en-US"/>
                        </w:rPr>
                        <w:t>,</w:t>
                      </w:r>
                      <w:r w:rsidR="00E82F6E">
                        <w:rPr>
                          <w:rFonts w:eastAsia="Calibri" w:cs="Arial"/>
                          <w:sz w:val="15"/>
                          <w:szCs w:val="15"/>
                          <w:highlight w:val="yellow"/>
                          <w:lang w:eastAsia="en-US"/>
                        </w:rPr>
                        <w:t xml:space="preserve"> código p</w:t>
                      </w:r>
                      <w:r w:rsidR="005030F0">
                        <w:rPr>
                          <w:rFonts w:eastAsia="Calibri" w:cs="Arial"/>
                          <w:sz w:val="15"/>
                          <w:szCs w:val="15"/>
                          <w:highlight w:val="yellow"/>
                          <w:lang w:eastAsia="en-US"/>
                        </w:rPr>
                        <w:t>ostal</w:t>
                      </w:r>
                      <w:r w:rsidR="0042404D" w:rsidRPr="0042404D">
                        <w:rPr>
                          <w:rFonts w:eastAsia="Calibri" w:cs="Arial"/>
                          <w:sz w:val="15"/>
                          <w:szCs w:val="15"/>
                          <w:highlight w:val="yellow"/>
                          <w:lang w:eastAsia="en-US"/>
                        </w:rPr>
                        <w:t>)</w:t>
                      </w:r>
                    </w:p>
                    <w:p w:rsidR="00C9114C" w:rsidRPr="005030F0" w:rsidRDefault="0042404D" w:rsidP="0042404D">
                      <w:pPr>
                        <w:autoSpaceDE w:val="0"/>
                        <w:autoSpaceDN w:val="0"/>
                        <w:spacing w:line="240" w:lineRule="auto"/>
                        <w:rPr>
                          <w:rFonts w:eastAsia="Calibri" w:cs="Arial"/>
                          <w:color w:val="FF0000"/>
                          <w:sz w:val="15"/>
                          <w:szCs w:val="15"/>
                          <w:highlight w:val="yellow"/>
                          <w:lang w:val="es-CO" w:eastAsia="en-US"/>
                        </w:rPr>
                      </w:pPr>
                      <w:r w:rsidRPr="0042404D">
                        <w:rPr>
                          <w:rFonts w:eastAsia="Calibri" w:cs="Arial"/>
                          <w:sz w:val="15"/>
                          <w:szCs w:val="15"/>
                          <w:highlight w:val="yellow"/>
                          <w:lang w:eastAsia="en-US"/>
                        </w:rPr>
                        <w:t>(</w:t>
                      </w:r>
                      <w:r w:rsidR="005030F0">
                        <w:rPr>
                          <w:rFonts w:eastAsia="Calibri" w:cs="Arial"/>
                          <w:sz w:val="15"/>
                          <w:szCs w:val="15"/>
                          <w:highlight w:val="yellow"/>
                          <w:lang w:eastAsia="en-US"/>
                        </w:rPr>
                        <w:t>Teléfono</w:t>
                      </w:r>
                      <w:r w:rsidRPr="005030F0">
                        <w:rPr>
                          <w:rFonts w:eastAsia="Calibri" w:cs="Arial"/>
                          <w:sz w:val="15"/>
                          <w:szCs w:val="15"/>
                          <w:highlight w:val="yellow"/>
                          <w:lang w:val="es-CO" w:eastAsia="en-US"/>
                        </w:rPr>
                        <w:t>)</w:t>
                      </w:r>
                      <w:r w:rsidR="00C9114C" w:rsidRPr="005030F0">
                        <w:rPr>
                          <w:rFonts w:eastAsia="Calibri" w:cs="Arial"/>
                          <w:sz w:val="15"/>
                          <w:szCs w:val="15"/>
                          <w:highlight w:val="yellow"/>
                          <w:lang w:val="es-CO" w:eastAsia="en-US"/>
                        </w:rPr>
                        <w:t xml:space="preserve"> </w:t>
                      </w:r>
                    </w:p>
                    <w:p w:rsidR="00C9114C" w:rsidRDefault="00CE2409" w:rsidP="00C9114C">
                      <w:pPr>
                        <w:spacing w:line="200" w:lineRule="exact"/>
                        <w:rPr>
                          <w:rFonts w:eastAsia="Calibri" w:cs="Arial"/>
                          <w:sz w:val="15"/>
                          <w:szCs w:val="15"/>
                          <w:lang w:val="en-US" w:eastAsia="en-US"/>
                        </w:rPr>
                      </w:pPr>
                      <w:r>
                        <w:rPr>
                          <w:rFonts w:eastAsia="Calibri" w:cs="Arial"/>
                          <w:sz w:val="15"/>
                          <w:szCs w:val="15"/>
                          <w:highlight w:val="yellow"/>
                          <w:lang w:val="en-US" w:eastAsia="en-US"/>
                        </w:rPr>
                        <w:t>(</w:t>
                      </w:r>
                      <w:proofErr w:type="spellStart"/>
                      <w:r>
                        <w:rPr>
                          <w:rFonts w:eastAsia="Calibri" w:cs="Arial"/>
                          <w:sz w:val="15"/>
                          <w:szCs w:val="15"/>
                          <w:highlight w:val="yellow"/>
                          <w:lang w:val="en-US" w:eastAsia="en-US"/>
                        </w:rPr>
                        <w:t>Correo</w:t>
                      </w:r>
                      <w:proofErr w:type="spellEnd"/>
                      <w:r>
                        <w:rPr>
                          <w:rFonts w:eastAsia="Calibri" w:cs="Arial"/>
                          <w:sz w:val="15"/>
                          <w:szCs w:val="15"/>
                          <w:highlight w:val="yellow"/>
                          <w:lang w:val="en-US" w:eastAsia="en-US"/>
                        </w:rPr>
                        <w:t xml:space="preserve"> </w:t>
                      </w:r>
                      <w:proofErr w:type="spellStart"/>
                      <w:r>
                        <w:rPr>
                          <w:rFonts w:eastAsia="Calibri" w:cs="Arial"/>
                          <w:sz w:val="15"/>
                          <w:szCs w:val="15"/>
                          <w:highlight w:val="yellow"/>
                          <w:lang w:val="en-US" w:eastAsia="en-US"/>
                        </w:rPr>
                        <w:t>Electrónico</w:t>
                      </w:r>
                      <w:proofErr w:type="spellEnd"/>
                      <w:r w:rsidR="00CF75F8" w:rsidRPr="0042404D">
                        <w:rPr>
                          <w:rFonts w:eastAsia="Calibri" w:cs="Arial"/>
                          <w:sz w:val="15"/>
                          <w:szCs w:val="15"/>
                          <w:highlight w:val="yellow"/>
                          <w:lang w:val="en-US" w:eastAsia="en-US"/>
                        </w:rPr>
                        <w:t>)</w:t>
                      </w:r>
                    </w:p>
                  </w:txbxContent>
                </v:textbox>
              </v:shape>
              <v:shape id="Text Box 37" o:spid="_x0000_s1029" type="#_x0000_t202" style="position:absolute;left:1460;top:2727;width:3321;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A006E2" w:rsidRDefault="00A006E2" w:rsidP="00C608CA">
                      <w:pPr>
                        <w:spacing w:line="240" w:lineRule="auto"/>
                      </w:pPr>
                    </w:p>
                  </w:txbxContent>
                </v:textbox>
              </v:shape>
            </v:group>
          </w:pict>
        </mc:Fallback>
      </mc:AlternateContent>
    </w:r>
  </w:p>
  <w:p w:rsidR="00A006E2" w:rsidRPr="002C3CA0" w:rsidRDefault="00A006E2" w:rsidP="00C608CA">
    <w:pPr>
      <w:pStyle w:val="Heading6"/>
      <w:spacing w:line="240" w:lineRule="auto"/>
      <w:rPr>
        <w:rFonts w:cs="Arial"/>
        <w:b w:val="0"/>
        <w:sz w:val="38"/>
      </w:rPr>
    </w:pPr>
  </w:p>
  <w:p w:rsidR="00A006E2" w:rsidRPr="002C3CA0" w:rsidRDefault="00C9114C" w:rsidP="00C608CA">
    <w:pPr>
      <w:pStyle w:val="Heading6"/>
      <w:spacing w:line="240" w:lineRule="auto"/>
      <w:rPr>
        <w:rFonts w:cs="Arial"/>
        <w:b w:val="0"/>
        <w:sz w:val="38"/>
      </w:rPr>
    </w:pPr>
    <w:r>
      <w:rPr>
        <w:rFonts w:cs="Arial"/>
        <w:noProof/>
        <w:lang w:eastAsia="en-US"/>
      </w:rPr>
      <mc:AlternateContent>
        <mc:Choice Requires="wps">
          <w:drawing>
            <wp:anchor distT="0" distB="0" distL="114300" distR="114300" simplePos="0" relativeHeight="251664384" behindDoc="0" locked="0" layoutInCell="1" allowOverlap="1" wp14:anchorId="38A6FE50" wp14:editId="79771269">
              <wp:simplePos x="0" y="0"/>
              <wp:positionH relativeFrom="column">
                <wp:posOffset>6985</wp:posOffset>
              </wp:positionH>
              <wp:positionV relativeFrom="paragraph">
                <wp:posOffset>747395</wp:posOffset>
              </wp:positionV>
              <wp:extent cx="3967480" cy="307975"/>
              <wp:effectExtent l="0" t="0" r="13970" b="1587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48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6E2" w:rsidRPr="00FD4E48" w:rsidRDefault="007E51FA" w:rsidP="00C608CA">
                          <w:pPr>
                            <w:pStyle w:val="Heading6"/>
                            <w:spacing w:before="100"/>
                            <w:rPr>
                              <w:rFonts w:cs="Arial"/>
                              <w:b w:val="0"/>
                              <w:sz w:val="20"/>
                              <w:szCs w:val="20"/>
                            </w:rPr>
                          </w:pPr>
                          <w:proofErr w:type="spellStart"/>
                          <w:r>
                            <w:rPr>
                              <w:rFonts w:cs="Arial"/>
                              <w:b w:val="0"/>
                              <w:sz w:val="38"/>
                            </w:rPr>
                            <w:t>Comunicado</w:t>
                          </w:r>
                          <w:proofErr w:type="spellEnd"/>
                          <w:r>
                            <w:rPr>
                              <w:rFonts w:cs="Arial"/>
                              <w:b w:val="0"/>
                              <w:sz w:val="38"/>
                            </w:rPr>
                            <w:t xml:space="preserve"> de </w:t>
                          </w:r>
                          <w:proofErr w:type="spellStart"/>
                          <w:r>
                            <w:rPr>
                              <w:rFonts w:cs="Arial"/>
                              <w:b w:val="0"/>
                              <w:sz w:val="38"/>
                            </w:rPr>
                            <w:t>prensa</w:t>
                          </w:r>
                          <w:proofErr w:type="spellEnd"/>
                          <w:r w:rsidR="00A006E2">
                            <w:rPr>
                              <w:rFonts w:cs="Arial"/>
                              <w:b w:val="0"/>
                              <w:sz w:val="38"/>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6FE50" id="Text Box 33" o:spid="_x0000_s1030" type="#_x0000_t202" style="position:absolute;margin-left:.55pt;margin-top:58.85pt;width:312.4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" filled="f" stroked="f">
              <v:textbox inset="0,0,0,0">
                <w:txbxContent>
                  <w:p w:rsidR="00A006E2" w:rsidRPr="00FD4E48" w:rsidRDefault="007E51FA" w:rsidP="00C608CA">
                    <w:pPr>
                      <w:pStyle w:val="Heading6"/>
                      <w:spacing w:before="100"/>
                      <w:rPr>
                        <w:rFonts w:cs="Arial"/>
                        <w:b w:val="0"/>
                        <w:sz w:val="20"/>
                        <w:szCs w:val="20"/>
                      </w:rPr>
                    </w:pPr>
                    <w:proofErr w:type="spellStart"/>
                    <w:r>
                      <w:rPr>
                        <w:rFonts w:cs="Arial"/>
                        <w:b w:val="0"/>
                        <w:sz w:val="38"/>
                      </w:rPr>
                      <w:t>Comunicado</w:t>
                    </w:r>
                    <w:proofErr w:type="spellEnd"/>
                    <w:r>
                      <w:rPr>
                        <w:rFonts w:cs="Arial"/>
                        <w:b w:val="0"/>
                        <w:sz w:val="38"/>
                      </w:rPr>
                      <w:t xml:space="preserve"> de </w:t>
                    </w:r>
                    <w:proofErr w:type="spellStart"/>
                    <w:r>
                      <w:rPr>
                        <w:rFonts w:cs="Arial"/>
                        <w:b w:val="0"/>
                        <w:sz w:val="38"/>
                      </w:rPr>
                      <w:t>prensa</w:t>
                    </w:r>
                    <w:proofErr w:type="spellEnd"/>
                    <w:r w:rsidR="00A006E2">
                      <w:rPr>
                        <w:rFonts w:cs="Arial"/>
                        <w:b w:val="0"/>
                        <w:sz w:val="38"/>
                      </w:rPr>
                      <w:tab/>
                    </w:r>
                  </w:p>
                </w:txbxContent>
              </v:textbox>
            </v:shape>
          </w:pict>
        </mc:Fallback>
      </mc:AlternateContent>
    </w:r>
    <w:r w:rsidR="00A006E2">
      <w:rPr>
        <w:rFonts w:cs="Arial"/>
        <w:noProof/>
        <w:sz w:val="20"/>
        <w:lang w:eastAsia="en-US"/>
      </w:rPr>
      <mc:AlternateContent>
        <mc:Choice Requires="wps">
          <w:drawing>
            <wp:anchor distT="4294967291" distB="4294967291" distL="114300" distR="114300" simplePos="0" relativeHeight="251644928" behindDoc="0" locked="0" layoutInCell="1" allowOverlap="1" wp14:anchorId="680A2DB1" wp14:editId="6987E0B3">
              <wp:simplePos x="0" y="0"/>
              <wp:positionH relativeFrom="page">
                <wp:posOffset>920750</wp:posOffset>
              </wp:positionH>
              <wp:positionV relativeFrom="page">
                <wp:posOffset>2448559</wp:posOffset>
              </wp:positionV>
              <wp:extent cx="6120130" cy="0"/>
              <wp:effectExtent l="0" t="0" r="13970" b="1905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671ED8" id="Line 32" o:spid="_x0000_s1026" style="position:absolute;z-index:25164492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72.5pt,192.8pt" to="554.4pt,1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"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F15"/>
    <w:multiLevelType w:val="hybridMultilevel"/>
    <w:tmpl w:val="3C109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BE6D5C"/>
    <w:multiLevelType w:val="hybridMultilevel"/>
    <w:tmpl w:val="4ED0E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051AA"/>
    <w:multiLevelType w:val="hybridMultilevel"/>
    <w:tmpl w:val="C71AD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92152B"/>
    <w:multiLevelType w:val="hybridMultilevel"/>
    <w:tmpl w:val="8644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C476F"/>
    <w:multiLevelType w:val="hybridMultilevel"/>
    <w:tmpl w:val="4B8245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2D0D5F"/>
    <w:multiLevelType w:val="hybridMultilevel"/>
    <w:tmpl w:val="3E3E5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843780F"/>
    <w:multiLevelType w:val="hybridMultilevel"/>
    <w:tmpl w:val="6A444B60"/>
    <w:lvl w:ilvl="0" w:tplc="D66C9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SpellingErrors/>
  <w:hideGrammaticalErrors/>
  <w:activeWritingStyle w:appName="MSWord" w:lang="de-DE" w:vendorID="64" w:dllVersion="131078" w:nlCheck="1" w:checkStyle="0"/>
  <w:activeWritingStyle w:appName="MSWord" w:lang="en-US" w:vendorID="64" w:dllVersion="131078" w:nlCheck="1" w:checkStyle="0"/>
  <w:activeWritingStyle w:appName="MSWord" w:lang="es-CO"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61"/>
    <w:rsid w:val="00001532"/>
    <w:rsid w:val="00003429"/>
    <w:rsid w:val="000074E9"/>
    <w:rsid w:val="00007D82"/>
    <w:rsid w:val="00010353"/>
    <w:rsid w:val="00010D7D"/>
    <w:rsid w:val="00014767"/>
    <w:rsid w:val="00016C01"/>
    <w:rsid w:val="000220C6"/>
    <w:rsid w:val="0002336C"/>
    <w:rsid w:val="0002378B"/>
    <w:rsid w:val="00024C6F"/>
    <w:rsid w:val="000250E4"/>
    <w:rsid w:val="00026958"/>
    <w:rsid w:val="00026A32"/>
    <w:rsid w:val="00034345"/>
    <w:rsid w:val="00034975"/>
    <w:rsid w:val="000374C2"/>
    <w:rsid w:val="0003792E"/>
    <w:rsid w:val="000504C9"/>
    <w:rsid w:val="00050727"/>
    <w:rsid w:val="00050755"/>
    <w:rsid w:val="00051343"/>
    <w:rsid w:val="00053074"/>
    <w:rsid w:val="000546EE"/>
    <w:rsid w:val="0005734D"/>
    <w:rsid w:val="00060C8B"/>
    <w:rsid w:val="00067AC7"/>
    <w:rsid w:val="00067F81"/>
    <w:rsid w:val="000701FD"/>
    <w:rsid w:val="000715A2"/>
    <w:rsid w:val="00081876"/>
    <w:rsid w:val="000822C5"/>
    <w:rsid w:val="00083CAB"/>
    <w:rsid w:val="00084186"/>
    <w:rsid w:val="00093D04"/>
    <w:rsid w:val="00093E1E"/>
    <w:rsid w:val="00097382"/>
    <w:rsid w:val="00097CB6"/>
    <w:rsid w:val="000A3181"/>
    <w:rsid w:val="000A3953"/>
    <w:rsid w:val="000A495C"/>
    <w:rsid w:val="000A49F3"/>
    <w:rsid w:val="000A4B68"/>
    <w:rsid w:val="000A54A7"/>
    <w:rsid w:val="000B1720"/>
    <w:rsid w:val="000B20DA"/>
    <w:rsid w:val="000B3751"/>
    <w:rsid w:val="000B4447"/>
    <w:rsid w:val="000B51FF"/>
    <w:rsid w:val="000B5800"/>
    <w:rsid w:val="000B5BE0"/>
    <w:rsid w:val="000B5DAA"/>
    <w:rsid w:val="000B61F4"/>
    <w:rsid w:val="000B7C8D"/>
    <w:rsid w:val="000C3B9E"/>
    <w:rsid w:val="000C66BA"/>
    <w:rsid w:val="000D0BF8"/>
    <w:rsid w:val="000D2760"/>
    <w:rsid w:val="000D3DBF"/>
    <w:rsid w:val="000D5696"/>
    <w:rsid w:val="000E18D0"/>
    <w:rsid w:val="000E3B8F"/>
    <w:rsid w:val="000E3C34"/>
    <w:rsid w:val="000E3EAE"/>
    <w:rsid w:val="000E541B"/>
    <w:rsid w:val="000E6540"/>
    <w:rsid w:val="000E793F"/>
    <w:rsid w:val="000E79A4"/>
    <w:rsid w:val="000F136B"/>
    <w:rsid w:val="000F2D2F"/>
    <w:rsid w:val="000F4832"/>
    <w:rsid w:val="000F4F7F"/>
    <w:rsid w:val="000F711F"/>
    <w:rsid w:val="00101B7C"/>
    <w:rsid w:val="0010395F"/>
    <w:rsid w:val="00103F76"/>
    <w:rsid w:val="00106E4A"/>
    <w:rsid w:val="001115C6"/>
    <w:rsid w:val="0011280F"/>
    <w:rsid w:val="00112AE8"/>
    <w:rsid w:val="00117167"/>
    <w:rsid w:val="00117C4C"/>
    <w:rsid w:val="00124F49"/>
    <w:rsid w:val="001260C1"/>
    <w:rsid w:val="001266C0"/>
    <w:rsid w:val="001274FA"/>
    <w:rsid w:val="001324DB"/>
    <w:rsid w:val="00134132"/>
    <w:rsid w:val="001349ED"/>
    <w:rsid w:val="00134D39"/>
    <w:rsid w:val="00136B67"/>
    <w:rsid w:val="00137E19"/>
    <w:rsid w:val="001415B3"/>
    <w:rsid w:val="001452C0"/>
    <w:rsid w:val="00145347"/>
    <w:rsid w:val="00147DA7"/>
    <w:rsid w:val="00147F30"/>
    <w:rsid w:val="00156BF0"/>
    <w:rsid w:val="0016189E"/>
    <w:rsid w:val="0016275A"/>
    <w:rsid w:val="001648E0"/>
    <w:rsid w:val="00165A41"/>
    <w:rsid w:val="001673EA"/>
    <w:rsid w:val="001676D9"/>
    <w:rsid w:val="00172A0F"/>
    <w:rsid w:val="0017469D"/>
    <w:rsid w:val="00175000"/>
    <w:rsid w:val="00175791"/>
    <w:rsid w:val="001774D7"/>
    <w:rsid w:val="00181197"/>
    <w:rsid w:val="00182932"/>
    <w:rsid w:val="00182F56"/>
    <w:rsid w:val="00185608"/>
    <w:rsid w:val="0018717A"/>
    <w:rsid w:val="0018748A"/>
    <w:rsid w:val="001916A6"/>
    <w:rsid w:val="00193227"/>
    <w:rsid w:val="00193BAD"/>
    <w:rsid w:val="00197AFD"/>
    <w:rsid w:val="001A014B"/>
    <w:rsid w:val="001A1FA4"/>
    <w:rsid w:val="001A2C5A"/>
    <w:rsid w:val="001A37A1"/>
    <w:rsid w:val="001A4325"/>
    <w:rsid w:val="001A4AD2"/>
    <w:rsid w:val="001A5B52"/>
    <w:rsid w:val="001B107F"/>
    <w:rsid w:val="001B1A0C"/>
    <w:rsid w:val="001B254A"/>
    <w:rsid w:val="001B48AC"/>
    <w:rsid w:val="001C0D50"/>
    <w:rsid w:val="001C422F"/>
    <w:rsid w:val="001C50A1"/>
    <w:rsid w:val="001C66F1"/>
    <w:rsid w:val="001D2C50"/>
    <w:rsid w:val="001D707F"/>
    <w:rsid w:val="001D7841"/>
    <w:rsid w:val="001D7F36"/>
    <w:rsid w:val="001E31B3"/>
    <w:rsid w:val="001E3E13"/>
    <w:rsid w:val="001F08A2"/>
    <w:rsid w:val="001F0C94"/>
    <w:rsid w:val="001F2749"/>
    <w:rsid w:val="001F49A9"/>
    <w:rsid w:val="001F73CC"/>
    <w:rsid w:val="001F7759"/>
    <w:rsid w:val="001F7F6E"/>
    <w:rsid w:val="00204059"/>
    <w:rsid w:val="00210E82"/>
    <w:rsid w:val="0021473C"/>
    <w:rsid w:val="00215089"/>
    <w:rsid w:val="00217850"/>
    <w:rsid w:val="0022085E"/>
    <w:rsid w:val="00220F53"/>
    <w:rsid w:val="00223258"/>
    <w:rsid w:val="00223EA2"/>
    <w:rsid w:val="00224388"/>
    <w:rsid w:val="00225414"/>
    <w:rsid w:val="00227F8A"/>
    <w:rsid w:val="002309FF"/>
    <w:rsid w:val="00230AC6"/>
    <w:rsid w:val="00230FD0"/>
    <w:rsid w:val="00232AB7"/>
    <w:rsid w:val="00233A3E"/>
    <w:rsid w:val="00234A68"/>
    <w:rsid w:val="00235693"/>
    <w:rsid w:val="002372DF"/>
    <w:rsid w:val="0023737F"/>
    <w:rsid w:val="00252B74"/>
    <w:rsid w:val="00252BBF"/>
    <w:rsid w:val="00253E8D"/>
    <w:rsid w:val="00255349"/>
    <w:rsid w:val="002567EF"/>
    <w:rsid w:val="002568B8"/>
    <w:rsid w:val="0025692A"/>
    <w:rsid w:val="00257D28"/>
    <w:rsid w:val="00260D0B"/>
    <w:rsid w:val="002614E0"/>
    <w:rsid w:val="00263003"/>
    <w:rsid w:val="002636AA"/>
    <w:rsid w:val="002638A8"/>
    <w:rsid w:val="002651C6"/>
    <w:rsid w:val="002663D6"/>
    <w:rsid w:val="00270B3F"/>
    <w:rsid w:val="0027159E"/>
    <w:rsid w:val="00273708"/>
    <w:rsid w:val="002741BF"/>
    <w:rsid w:val="00275CD1"/>
    <w:rsid w:val="00276154"/>
    <w:rsid w:val="0027699C"/>
    <w:rsid w:val="00280250"/>
    <w:rsid w:val="00281E70"/>
    <w:rsid w:val="00282AB3"/>
    <w:rsid w:val="00285A07"/>
    <w:rsid w:val="002917C5"/>
    <w:rsid w:val="00292246"/>
    <w:rsid w:val="00295839"/>
    <w:rsid w:val="0029657B"/>
    <w:rsid w:val="002965AC"/>
    <w:rsid w:val="00296D1C"/>
    <w:rsid w:val="00297224"/>
    <w:rsid w:val="002972C1"/>
    <w:rsid w:val="002A2038"/>
    <w:rsid w:val="002A55F3"/>
    <w:rsid w:val="002A6BE0"/>
    <w:rsid w:val="002B0D70"/>
    <w:rsid w:val="002B6BD2"/>
    <w:rsid w:val="002B7475"/>
    <w:rsid w:val="002C1FF2"/>
    <w:rsid w:val="002C229C"/>
    <w:rsid w:val="002C3CA0"/>
    <w:rsid w:val="002C46CF"/>
    <w:rsid w:val="002C4A8F"/>
    <w:rsid w:val="002C53CC"/>
    <w:rsid w:val="002C676E"/>
    <w:rsid w:val="002D30AE"/>
    <w:rsid w:val="002D334A"/>
    <w:rsid w:val="002E06A9"/>
    <w:rsid w:val="002E27E6"/>
    <w:rsid w:val="002E2FCC"/>
    <w:rsid w:val="002E3016"/>
    <w:rsid w:val="002E47C3"/>
    <w:rsid w:val="002F0BEC"/>
    <w:rsid w:val="002F121F"/>
    <w:rsid w:val="002F1617"/>
    <w:rsid w:val="002F5555"/>
    <w:rsid w:val="002F6FE3"/>
    <w:rsid w:val="002F71CD"/>
    <w:rsid w:val="00300BBD"/>
    <w:rsid w:val="003016DB"/>
    <w:rsid w:val="00302BF2"/>
    <w:rsid w:val="003060D9"/>
    <w:rsid w:val="00306FA3"/>
    <w:rsid w:val="00311B98"/>
    <w:rsid w:val="003162C4"/>
    <w:rsid w:val="00324DBB"/>
    <w:rsid w:val="00324E53"/>
    <w:rsid w:val="00326BB1"/>
    <w:rsid w:val="003302EE"/>
    <w:rsid w:val="00330FC2"/>
    <w:rsid w:val="003326B4"/>
    <w:rsid w:val="003343CB"/>
    <w:rsid w:val="00335348"/>
    <w:rsid w:val="00335FE0"/>
    <w:rsid w:val="00336434"/>
    <w:rsid w:val="00337A87"/>
    <w:rsid w:val="00355211"/>
    <w:rsid w:val="00355E3A"/>
    <w:rsid w:val="003608AB"/>
    <w:rsid w:val="00361F60"/>
    <w:rsid w:val="00362AF6"/>
    <w:rsid w:val="00362B42"/>
    <w:rsid w:val="00365DCF"/>
    <w:rsid w:val="00367881"/>
    <w:rsid w:val="003741D8"/>
    <w:rsid w:val="00380A29"/>
    <w:rsid w:val="00380B47"/>
    <w:rsid w:val="00381276"/>
    <w:rsid w:val="00381EAC"/>
    <w:rsid w:val="00383C1A"/>
    <w:rsid w:val="00384D1E"/>
    <w:rsid w:val="003857F7"/>
    <w:rsid w:val="00386B7C"/>
    <w:rsid w:val="003879B1"/>
    <w:rsid w:val="00391678"/>
    <w:rsid w:val="00396DCC"/>
    <w:rsid w:val="003A03BC"/>
    <w:rsid w:val="003A2414"/>
    <w:rsid w:val="003A3861"/>
    <w:rsid w:val="003A478B"/>
    <w:rsid w:val="003A650C"/>
    <w:rsid w:val="003A7334"/>
    <w:rsid w:val="003B1B90"/>
    <w:rsid w:val="003B339D"/>
    <w:rsid w:val="003B527B"/>
    <w:rsid w:val="003C0BAD"/>
    <w:rsid w:val="003C0F2F"/>
    <w:rsid w:val="003C2E22"/>
    <w:rsid w:val="003C2FA9"/>
    <w:rsid w:val="003C4E6A"/>
    <w:rsid w:val="003D413E"/>
    <w:rsid w:val="003E08EF"/>
    <w:rsid w:val="003E2840"/>
    <w:rsid w:val="003E3057"/>
    <w:rsid w:val="003E3FB0"/>
    <w:rsid w:val="003E5C11"/>
    <w:rsid w:val="003E7061"/>
    <w:rsid w:val="003F7AFF"/>
    <w:rsid w:val="00400EB6"/>
    <w:rsid w:val="00400FA3"/>
    <w:rsid w:val="00401795"/>
    <w:rsid w:val="00403DE3"/>
    <w:rsid w:val="00410188"/>
    <w:rsid w:val="00411F52"/>
    <w:rsid w:val="00412309"/>
    <w:rsid w:val="00413495"/>
    <w:rsid w:val="00413E0B"/>
    <w:rsid w:val="00413F23"/>
    <w:rsid w:val="00414495"/>
    <w:rsid w:val="00414FDF"/>
    <w:rsid w:val="00420640"/>
    <w:rsid w:val="004212AF"/>
    <w:rsid w:val="00423D5F"/>
    <w:rsid w:val="0042404D"/>
    <w:rsid w:val="004259DF"/>
    <w:rsid w:val="004309FF"/>
    <w:rsid w:val="004322F8"/>
    <w:rsid w:val="00434979"/>
    <w:rsid w:val="0043578F"/>
    <w:rsid w:val="0043609C"/>
    <w:rsid w:val="004415AA"/>
    <w:rsid w:val="00445EDC"/>
    <w:rsid w:val="004508CC"/>
    <w:rsid w:val="00450D2B"/>
    <w:rsid w:val="00451CBC"/>
    <w:rsid w:val="004531B4"/>
    <w:rsid w:val="00460EFF"/>
    <w:rsid w:val="004644D3"/>
    <w:rsid w:val="0047194F"/>
    <w:rsid w:val="0047215A"/>
    <w:rsid w:val="00472CF3"/>
    <w:rsid w:val="00475AF1"/>
    <w:rsid w:val="00476B67"/>
    <w:rsid w:val="0048425E"/>
    <w:rsid w:val="004842DC"/>
    <w:rsid w:val="00484D62"/>
    <w:rsid w:val="004945D5"/>
    <w:rsid w:val="00496192"/>
    <w:rsid w:val="00497DE1"/>
    <w:rsid w:val="00497E23"/>
    <w:rsid w:val="004A2BA9"/>
    <w:rsid w:val="004A47BA"/>
    <w:rsid w:val="004A4AC7"/>
    <w:rsid w:val="004A58B3"/>
    <w:rsid w:val="004A609D"/>
    <w:rsid w:val="004A63CA"/>
    <w:rsid w:val="004A6DAA"/>
    <w:rsid w:val="004B5574"/>
    <w:rsid w:val="004C10EA"/>
    <w:rsid w:val="004C17A2"/>
    <w:rsid w:val="004C4687"/>
    <w:rsid w:val="004C6DA3"/>
    <w:rsid w:val="004C6F76"/>
    <w:rsid w:val="004C7B3B"/>
    <w:rsid w:val="004D26DA"/>
    <w:rsid w:val="004D2F01"/>
    <w:rsid w:val="004D3462"/>
    <w:rsid w:val="004D57CC"/>
    <w:rsid w:val="004D6ACA"/>
    <w:rsid w:val="004E0A1F"/>
    <w:rsid w:val="004E3EF5"/>
    <w:rsid w:val="004E72F1"/>
    <w:rsid w:val="004F23B6"/>
    <w:rsid w:val="004F2FDF"/>
    <w:rsid w:val="004F30F7"/>
    <w:rsid w:val="004F7D0A"/>
    <w:rsid w:val="00501740"/>
    <w:rsid w:val="00501D04"/>
    <w:rsid w:val="005030F0"/>
    <w:rsid w:val="005051A5"/>
    <w:rsid w:val="0051294D"/>
    <w:rsid w:val="00516516"/>
    <w:rsid w:val="0052051C"/>
    <w:rsid w:val="00522359"/>
    <w:rsid w:val="00522C7F"/>
    <w:rsid w:val="005242B0"/>
    <w:rsid w:val="005357C3"/>
    <w:rsid w:val="005362E7"/>
    <w:rsid w:val="00536F90"/>
    <w:rsid w:val="00540005"/>
    <w:rsid w:val="00540857"/>
    <w:rsid w:val="00542B4F"/>
    <w:rsid w:val="00546399"/>
    <w:rsid w:val="00553726"/>
    <w:rsid w:val="00554993"/>
    <w:rsid w:val="005554F8"/>
    <w:rsid w:val="00557050"/>
    <w:rsid w:val="00557F57"/>
    <w:rsid w:val="005649AD"/>
    <w:rsid w:val="00565C49"/>
    <w:rsid w:val="00567F1C"/>
    <w:rsid w:val="00572643"/>
    <w:rsid w:val="00574650"/>
    <w:rsid w:val="00575195"/>
    <w:rsid w:val="005772B8"/>
    <w:rsid w:val="00581BDF"/>
    <w:rsid w:val="005840A9"/>
    <w:rsid w:val="00585951"/>
    <w:rsid w:val="00585C02"/>
    <w:rsid w:val="00585C51"/>
    <w:rsid w:val="00587290"/>
    <w:rsid w:val="0059012F"/>
    <w:rsid w:val="00590EAA"/>
    <w:rsid w:val="005969E1"/>
    <w:rsid w:val="005970AE"/>
    <w:rsid w:val="005A0587"/>
    <w:rsid w:val="005A1809"/>
    <w:rsid w:val="005A3F25"/>
    <w:rsid w:val="005A615A"/>
    <w:rsid w:val="005B05ED"/>
    <w:rsid w:val="005B0E66"/>
    <w:rsid w:val="005B0F0C"/>
    <w:rsid w:val="005B48CC"/>
    <w:rsid w:val="005B5C88"/>
    <w:rsid w:val="005C4D89"/>
    <w:rsid w:val="005C52FB"/>
    <w:rsid w:val="005C5534"/>
    <w:rsid w:val="005C610B"/>
    <w:rsid w:val="005C7A68"/>
    <w:rsid w:val="005D2D97"/>
    <w:rsid w:val="005D55F7"/>
    <w:rsid w:val="005D5B82"/>
    <w:rsid w:val="005E3175"/>
    <w:rsid w:val="005F0432"/>
    <w:rsid w:val="005F160B"/>
    <w:rsid w:val="005F3F14"/>
    <w:rsid w:val="005F4B4D"/>
    <w:rsid w:val="005F5036"/>
    <w:rsid w:val="005F526A"/>
    <w:rsid w:val="005F7788"/>
    <w:rsid w:val="00600A54"/>
    <w:rsid w:val="00600B1C"/>
    <w:rsid w:val="006029F0"/>
    <w:rsid w:val="0060313C"/>
    <w:rsid w:val="00603688"/>
    <w:rsid w:val="00605104"/>
    <w:rsid w:val="0060680E"/>
    <w:rsid w:val="006078FA"/>
    <w:rsid w:val="00610071"/>
    <w:rsid w:val="00610BD8"/>
    <w:rsid w:val="00611BD8"/>
    <w:rsid w:val="00612F54"/>
    <w:rsid w:val="00613A94"/>
    <w:rsid w:val="0061494B"/>
    <w:rsid w:val="006170B3"/>
    <w:rsid w:val="00621937"/>
    <w:rsid w:val="00622E43"/>
    <w:rsid w:val="00623822"/>
    <w:rsid w:val="00623C7C"/>
    <w:rsid w:val="0062577D"/>
    <w:rsid w:val="00626EF3"/>
    <w:rsid w:val="0062757B"/>
    <w:rsid w:val="00632071"/>
    <w:rsid w:val="00634877"/>
    <w:rsid w:val="0063513E"/>
    <w:rsid w:val="006352E2"/>
    <w:rsid w:val="00635858"/>
    <w:rsid w:val="00636625"/>
    <w:rsid w:val="00641A3B"/>
    <w:rsid w:val="00642D48"/>
    <w:rsid w:val="00642F9B"/>
    <w:rsid w:val="006443A8"/>
    <w:rsid w:val="00645366"/>
    <w:rsid w:val="00645417"/>
    <w:rsid w:val="006457F2"/>
    <w:rsid w:val="00645A55"/>
    <w:rsid w:val="00656908"/>
    <w:rsid w:val="00660A3F"/>
    <w:rsid w:val="00661AAD"/>
    <w:rsid w:val="00665E88"/>
    <w:rsid w:val="00666662"/>
    <w:rsid w:val="00666A75"/>
    <w:rsid w:val="006672E4"/>
    <w:rsid w:val="0066798D"/>
    <w:rsid w:val="0067049A"/>
    <w:rsid w:val="00670CD8"/>
    <w:rsid w:val="00671743"/>
    <w:rsid w:val="006718D6"/>
    <w:rsid w:val="006724B8"/>
    <w:rsid w:val="006750CE"/>
    <w:rsid w:val="006762C5"/>
    <w:rsid w:val="0067698B"/>
    <w:rsid w:val="00677174"/>
    <w:rsid w:val="006809C8"/>
    <w:rsid w:val="00681880"/>
    <w:rsid w:val="00683271"/>
    <w:rsid w:val="00686234"/>
    <w:rsid w:val="006869BA"/>
    <w:rsid w:val="006875E5"/>
    <w:rsid w:val="006906B2"/>
    <w:rsid w:val="00692202"/>
    <w:rsid w:val="00695444"/>
    <w:rsid w:val="006A63B5"/>
    <w:rsid w:val="006A7740"/>
    <w:rsid w:val="006B2D1F"/>
    <w:rsid w:val="006B4665"/>
    <w:rsid w:val="006C0A72"/>
    <w:rsid w:val="006C1158"/>
    <w:rsid w:val="006C1963"/>
    <w:rsid w:val="006C21EF"/>
    <w:rsid w:val="006C39C2"/>
    <w:rsid w:val="006C4F82"/>
    <w:rsid w:val="006C5D00"/>
    <w:rsid w:val="006C5E54"/>
    <w:rsid w:val="006C731B"/>
    <w:rsid w:val="006C7DE5"/>
    <w:rsid w:val="006D01DD"/>
    <w:rsid w:val="006D22FC"/>
    <w:rsid w:val="006D3E1D"/>
    <w:rsid w:val="006D6C6D"/>
    <w:rsid w:val="006D72F7"/>
    <w:rsid w:val="006E53FE"/>
    <w:rsid w:val="006E5464"/>
    <w:rsid w:val="006E6CCA"/>
    <w:rsid w:val="006F31DF"/>
    <w:rsid w:val="006F5BF7"/>
    <w:rsid w:val="00701DBE"/>
    <w:rsid w:val="00702328"/>
    <w:rsid w:val="00702E5F"/>
    <w:rsid w:val="00704828"/>
    <w:rsid w:val="007058CA"/>
    <w:rsid w:val="007078AE"/>
    <w:rsid w:val="007125E2"/>
    <w:rsid w:val="0071389E"/>
    <w:rsid w:val="00714844"/>
    <w:rsid w:val="00720767"/>
    <w:rsid w:val="00720A17"/>
    <w:rsid w:val="00720F59"/>
    <w:rsid w:val="00726B3A"/>
    <w:rsid w:val="007274C4"/>
    <w:rsid w:val="0073281A"/>
    <w:rsid w:val="007371C6"/>
    <w:rsid w:val="0074003E"/>
    <w:rsid w:val="007407AB"/>
    <w:rsid w:val="00741F78"/>
    <w:rsid w:val="0075333A"/>
    <w:rsid w:val="007540D0"/>
    <w:rsid w:val="007575B0"/>
    <w:rsid w:val="00764E50"/>
    <w:rsid w:val="00765F10"/>
    <w:rsid w:val="00771075"/>
    <w:rsid w:val="00771EC4"/>
    <w:rsid w:val="00774E8D"/>
    <w:rsid w:val="007753B1"/>
    <w:rsid w:val="0077627E"/>
    <w:rsid w:val="00782F43"/>
    <w:rsid w:val="0078373A"/>
    <w:rsid w:val="00783DA9"/>
    <w:rsid w:val="00785C83"/>
    <w:rsid w:val="00785CAE"/>
    <w:rsid w:val="00786403"/>
    <w:rsid w:val="00787E69"/>
    <w:rsid w:val="0079173E"/>
    <w:rsid w:val="00792EDF"/>
    <w:rsid w:val="00796755"/>
    <w:rsid w:val="0079731D"/>
    <w:rsid w:val="00797BA1"/>
    <w:rsid w:val="007A0471"/>
    <w:rsid w:val="007A164D"/>
    <w:rsid w:val="007A34F0"/>
    <w:rsid w:val="007A4056"/>
    <w:rsid w:val="007A4D76"/>
    <w:rsid w:val="007A7A80"/>
    <w:rsid w:val="007B0CAE"/>
    <w:rsid w:val="007B2F9F"/>
    <w:rsid w:val="007B6D75"/>
    <w:rsid w:val="007B7071"/>
    <w:rsid w:val="007C0D87"/>
    <w:rsid w:val="007C1576"/>
    <w:rsid w:val="007C265A"/>
    <w:rsid w:val="007C3FAA"/>
    <w:rsid w:val="007C76A4"/>
    <w:rsid w:val="007D1B7C"/>
    <w:rsid w:val="007D2E4B"/>
    <w:rsid w:val="007D6DD0"/>
    <w:rsid w:val="007E3C00"/>
    <w:rsid w:val="007E4766"/>
    <w:rsid w:val="007E51FA"/>
    <w:rsid w:val="007E76AB"/>
    <w:rsid w:val="007F321F"/>
    <w:rsid w:val="007F375A"/>
    <w:rsid w:val="007F4808"/>
    <w:rsid w:val="00801799"/>
    <w:rsid w:val="00802718"/>
    <w:rsid w:val="00803486"/>
    <w:rsid w:val="00810ED3"/>
    <w:rsid w:val="00811F6C"/>
    <w:rsid w:val="00814945"/>
    <w:rsid w:val="00816655"/>
    <w:rsid w:val="00817EC5"/>
    <w:rsid w:val="0082235B"/>
    <w:rsid w:val="00822565"/>
    <w:rsid w:val="00825B80"/>
    <w:rsid w:val="00827712"/>
    <w:rsid w:val="0083062E"/>
    <w:rsid w:val="00835251"/>
    <w:rsid w:val="0083654C"/>
    <w:rsid w:val="00836EBD"/>
    <w:rsid w:val="00841F13"/>
    <w:rsid w:val="00842548"/>
    <w:rsid w:val="00843587"/>
    <w:rsid w:val="0084708F"/>
    <w:rsid w:val="00851856"/>
    <w:rsid w:val="00854576"/>
    <w:rsid w:val="00861F7A"/>
    <w:rsid w:val="008628DC"/>
    <w:rsid w:val="00862CEC"/>
    <w:rsid w:val="00864D1D"/>
    <w:rsid w:val="00874469"/>
    <w:rsid w:val="00874C24"/>
    <w:rsid w:val="00875090"/>
    <w:rsid w:val="00875240"/>
    <w:rsid w:val="008752FB"/>
    <w:rsid w:val="00875960"/>
    <w:rsid w:val="008802E0"/>
    <w:rsid w:val="00884BD7"/>
    <w:rsid w:val="00884C72"/>
    <w:rsid w:val="008860E9"/>
    <w:rsid w:val="00887978"/>
    <w:rsid w:val="00890D3C"/>
    <w:rsid w:val="008A3C3E"/>
    <w:rsid w:val="008A42D4"/>
    <w:rsid w:val="008A62CF"/>
    <w:rsid w:val="008B2AE5"/>
    <w:rsid w:val="008B6059"/>
    <w:rsid w:val="008B71B4"/>
    <w:rsid w:val="008B7DAE"/>
    <w:rsid w:val="008C1743"/>
    <w:rsid w:val="008C1897"/>
    <w:rsid w:val="008C25A5"/>
    <w:rsid w:val="008C3147"/>
    <w:rsid w:val="008D447A"/>
    <w:rsid w:val="008E33F6"/>
    <w:rsid w:val="008F0F19"/>
    <w:rsid w:val="008F4370"/>
    <w:rsid w:val="008F60AC"/>
    <w:rsid w:val="009017AC"/>
    <w:rsid w:val="00901918"/>
    <w:rsid w:val="00903BDD"/>
    <w:rsid w:val="00903D0E"/>
    <w:rsid w:val="00905282"/>
    <w:rsid w:val="00906AC1"/>
    <w:rsid w:val="00906C99"/>
    <w:rsid w:val="00906E59"/>
    <w:rsid w:val="00914AA6"/>
    <w:rsid w:val="00916813"/>
    <w:rsid w:val="00921435"/>
    <w:rsid w:val="009232BD"/>
    <w:rsid w:val="00924017"/>
    <w:rsid w:val="009253F4"/>
    <w:rsid w:val="00925DD3"/>
    <w:rsid w:val="009265B2"/>
    <w:rsid w:val="009266CA"/>
    <w:rsid w:val="00926AC3"/>
    <w:rsid w:val="0093041D"/>
    <w:rsid w:val="00932925"/>
    <w:rsid w:val="009343F1"/>
    <w:rsid w:val="00941675"/>
    <w:rsid w:val="00943096"/>
    <w:rsid w:val="00943A0A"/>
    <w:rsid w:val="00943AA0"/>
    <w:rsid w:val="00946723"/>
    <w:rsid w:val="009470BC"/>
    <w:rsid w:val="00953A38"/>
    <w:rsid w:val="00954081"/>
    <w:rsid w:val="0095518E"/>
    <w:rsid w:val="00972BFD"/>
    <w:rsid w:val="00973495"/>
    <w:rsid w:val="009735E6"/>
    <w:rsid w:val="00975419"/>
    <w:rsid w:val="0097715E"/>
    <w:rsid w:val="0098105B"/>
    <w:rsid w:val="009919BE"/>
    <w:rsid w:val="00991E6C"/>
    <w:rsid w:val="00992237"/>
    <w:rsid w:val="009956AB"/>
    <w:rsid w:val="0099599C"/>
    <w:rsid w:val="009A140B"/>
    <w:rsid w:val="009A33CC"/>
    <w:rsid w:val="009A7749"/>
    <w:rsid w:val="009B1142"/>
    <w:rsid w:val="009B2CAD"/>
    <w:rsid w:val="009B5D29"/>
    <w:rsid w:val="009C20FC"/>
    <w:rsid w:val="009C48C6"/>
    <w:rsid w:val="009C60BD"/>
    <w:rsid w:val="009D0CAA"/>
    <w:rsid w:val="009D289F"/>
    <w:rsid w:val="009E0AEF"/>
    <w:rsid w:val="009E1790"/>
    <w:rsid w:val="009E22B9"/>
    <w:rsid w:val="009E6F61"/>
    <w:rsid w:val="009F2935"/>
    <w:rsid w:val="009F2BCB"/>
    <w:rsid w:val="009F3A59"/>
    <w:rsid w:val="009F6451"/>
    <w:rsid w:val="009F67AD"/>
    <w:rsid w:val="00A006E2"/>
    <w:rsid w:val="00A009B1"/>
    <w:rsid w:val="00A021E9"/>
    <w:rsid w:val="00A04338"/>
    <w:rsid w:val="00A07A7C"/>
    <w:rsid w:val="00A10C33"/>
    <w:rsid w:val="00A14B9E"/>
    <w:rsid w:val="00A15D45"/>
    <w:rsid w:val="00A22D73"/>
    <w:rsid w:val="00A25D08"/>
    <w:rsid w:val="00A26D44"/>
    <w:rsid w:val="00A276B2"/>
    <w:rsid w:val="00A32EA1"/>
    <w:rsid w:val="00A3388E"/>
    <w:rsid w:val="00A33BBF"/>
    <w:rsid w:val="00A42B85"/>
    <w:rsid w:val="00A44040"/>
    <w:rsid w:val="00A44347"/>
    <w:rsid w:val="00A4533F"/>
    <w:rsid w:val="00A45E53"/>
    <w:rsid w:val="00A50887"/>
    <w:rsid w:val="00A51CE1"/>
    <w:rsid w:val="00A526B5"/>
    <w:rsid w:val="00A5508F"/>
    <w:rsid w:val="00A553CE"/>
    <w:rsid w:val="00A57A8B"/>
    <w:rsid w:val="00A67A51"/>
    <w:rsid w:val="00A70C7D"/>
    <w:rsid w:val="00A70CF0"/>
    <w:rsid w:val="00A71EFE"/>
    <w:rsid w:val="00A7225F"/>
    <w:rsid w:val="00A73706"/>
    <w:rsid w:val="00A737A1"/>
    <w:rsid w:val="00A76020"/>
    <w:rsid w:val="00A802DB"/>
    <w:rsid w:val="00A8252E"/>
    <w:rsid w:val="00A825D7"/>
    <w:rsid w:val="00A829DE"/>
    <w:rsid w:val="00A85979"/>
    <w:rsid w:val="00A86E80"/>
    <w:rsid w:val="00A87437"/>
    <w:rsid w:val="00A8751A"/>
    <w:rsid w:val="00A90154"/>
    <w:rsid w:val="00A92715"/>
    <w:rsid w:val="00A94965"/>
    <w:rsid w:val="00A94DEA"/>
    <w:rsid w:val="00A95A8D"/>
    <w:rsid w:val="00A95C20"/>
    <w:rsid w:val="00A96689"/>
    <w:rsid w:val="00A97424"/>
    <w:rsid w:val="00A97F64"/>
    <w:rsid w:val="00AA07E2"/>
    <w:rsid w:val="00AA1466"/>
    <w:rsid w:val="00AA165E"/>
    <w:rsid w:val="00AA6D8E"/>
    <w:rsid w:val="00AA7C6A"/>
    <w:rsid w:val="00AB001A"/>
    <w:rsid w:val="00AB1186"/>
    <w:rsid w:val="00AB3450"/>
    <w:rsid w:val="00AB7A8F"/>
    <w:rsid w:val="00AC05CB"/>
    <w:rsid w:val="00AC2230"/>
    <w:rsid w:val="00AC41D1"/>
    <w:rsid w:val="00AC454E"/>
    <w:rsid w:val="00AD1141"/>
    <w:rsid w:val="00AD375E"/>
    <w:rsid w:val="00AD49FA"/>
    <w:rsid w:val="00AD4ACD"/>
    <w:rsid w:val="00AD4F40"/>
    <w:rsid w:val="00AE0646"/>
    <w:rsid w:val="00AE4B68"/>
    <w:rsid w:val="00AE7A27"/>
    <w:rsid w:val="00AF01B8"/>
    <w:rsid w:val="00AF0C1C"/>
    <w:rsid w:val="00AF3E65"/>
    <w:rsid w:val="00AF4B86"/>
    <w:rsid w:val="00AF565B"/>
    <w:rsid w:val="00AF77FB"/>
    <w:rsid w:val="00B0094B"/>
    <w:rsid w:val="00B03066"/>
    <w:rsid w:val="00B04504"/>
    <w:rsid w:val="00B05434"/>
    <w:rsid w:val="00B104A5"/>
    <w:rsid w:val="00B134A1"/>
    <w:rsid w:val="00B160D2"/>
    <w:rsid w:val="00B168B2"/>
    <w:rsid w:val="00B16B1B"/>
    <w:rsid w:val="00B177CA"/>
    <w:rsid w:val="00B20295"/>
    <w:rsid w:val="00B21A8F"/>
    <w:rsid w:val="00B23EFC"/>
    <w:rsid w:val="00B24F13"/>
    <w:rsid w:val="00B2591E"/>
    <w:rsid w:val="00B266F6"/>
    <w:rsid w:val="00B2683B"/>
    <w:rsid w:val="00B3115C"/>
    <w:rsid w:val="00B317BA"/>
    <w:rsid w:val="00B34116"/>
    <w:rsid w:val="00B349B0"/>
    <w:rsid w:val="00B36194"/>
    <w:rsid w:val="00B42B19"/>
    <w:rsid w:val="00B42D92"/>
    <w:rsid w:val="00B45600"/>
    <w:rsid w:val="00B45D77"/>
    <w:rsid w:val="00B465FB"/>
    <w:rsid w:val="00B514C8"/>
    <w:rsid w:val="00B54F1E"/>
    <w:rsid w:val="00B5622B"/>
    <w:rsid w:val="00B62045"/>
    <w:rsid w:val="00B62B7F"/>
    <w:rsid w:val="00B63431"/>
    <w:rsid w:val="00B6769A"/>
    <w:rsid w:val="00B67D38"/>
    <w:rsid w:val="00B71261"/>
    <w:rsid w:val="00B730E4"/>
    <w:rsid w:val="00B75212"/>
    <w:rsid w:val="00B80888"/>
    <w:rsid w:val="00B8110A"/>
    <w:rsid w:val="00B81340"/>
    <w:rsid w:val="00B8543F"/>
    <w:rsid w:val="00B8671D"/>
    <w:rsid w:val="00B90571"/>
    <w:rsid w:val="00B94A67"/>
    <w:rsid w:val="00B97190"/>
    <w:rsid w:val="00BA1628"/>
    <w:rsid w:val="00BA254F"/>
    <w:rsid w:val="00BA297A"/>
    <w:rsid w:val="00BA365E"/>
    <w:rsid w:val="00BA4FB9"/>
    <w:rsid w:val="00BA70D1"/>
    <w:rsid w:val="00BB1060"/>
    <w:rsid w:val="00BB3EC9"/>
    <w:rsid w:val="00BB5424"/>
    <w:rsid w:val="00BB66D8"/>
    <w:rsid w:val="00BC1963"/>
    <w:rsid w:val="00BC5AA4"/>
    <w:rsid w:val="00BD0514"/>
    <w:rsid w:val="00BD083E"/>
    <w:rsid w:val="00BD0F34"/>
    <w:rsid w:val="00BD6611"/>
    <w:rsid w:val="00BD6719"/>
    <w:rsid w:val="00BE48AD"/>
    <w:rsid w:val="00BE6059"/>
    <w:rsid w:val="00BE7F47"/>
    <w:rsid w:val="00BF197A"/>
    <w:rsid w:val="00BF1A0B"/>
    <w:rsid w:val="00BF6352"/>
    <w:rsid w:val="00BF6F5C"/>
    <w:rsid w:val="00C0400D"/>
    <w:rsid w:val="00C05DB5"/>
    <w:rsid w:val="00C0652C"/>
    <w:rsid w:val="00C07261"/>
    <w:rsid w:val="00C1383A"/>
    <w:rsid w:val="00C143C9"/>
    <w:rsid w:val="00C15307"/>
    <w:rsid w:val="00C175C6"/>
    <w:rsid w:val="00C20A3B"/>
    <w:rsid w:val="00C20DB9"/>
    <w:rsid w:val="00C20E61"/>
    <w:rsid w:val="00C24B07"/>
    <w:rsid w:val="00C25F2C"/>
    <w:rsid w:val="00C27931"/>
    <w:rsid w:val="00C32B68"/>
    <w:rsid w:val="00C34021"/>
    <w:rsid w:val="00C343A8"/>
    <w:rsid w:val="00C36040"/>
    <w:rsid w:val="00C36183"/>
    <w:rsid w:val="00C3749F"/>
    <w:rsid w:val="00C3757F"/>
    <w:rsid w:val="00C37E22"/>
    <w:rsid w:val="00C41700"/>
    <w:rsid w:val="00C42F61"/>
    <w:rsid w:val="00C51C62"/>
    <w:rsid w:val="00C52198"/>
    <w:rsid w:val="00C57593"/>
    <w:rsid w:val="00C60461"/>
    <w:rsid w:val="00C608CA"/>
    <w:rsid w:val="00C60C43"/>
    <w:rsid w:val="00C61DE8"/>
    <w:rsid w:val="00C6202B"/>
    <w:rsid w:val="00C62366"/>
    <w:rsid w:val="00C62D32"/>
    <w:rsid w:val="00C6347E"/>
    <w:rsid w:val="00C63C71"/>
    <w:rsid w:val="00C75A4B"/>
    <w:rsid w:val="00C771F1"/>
    <w:rsid w:val="00C801DA"/>
    <w:rsid w:val="00C826A4"/>
    <w:rsid w:val="00C84668"/>
    <w:rsid w:val="00C8660F"/>
    <w:rsid w:val="00C87DB3"/>
    <w:rsid w:val="00C90420"/>
    <w:rsid w:val="00C9114C"/>
    <w:rsid w:val="00C9222A"/>
    <w:rsid w:val="00C931AA"/>
    <w:rsid w:val="00C96933"/>
    <w:rsid w:val="00C9778C"/>
    <w:rsid w:val="00CA26C7"/>
    <w:rsid w:val="00CA34B7"/>
    <w:rsid w:val="00CA778D"/>
    <w:rsid w:val="00CB03F3"/>
    <w:rsid w:val="00CB0437"/>
    <w:rsid w:val="00CB1B0F"/>
    <w:rsid w:val="00CB40F2"/>
    <w:rsid w:val="00CB4368"/>
    <w:rsid w:val="00CC0F8C"/>
    <w:rsid w:val="00CC2578"/>
    <w:rsid w:val="00CC2F0F"/>
    <w:rsid w:val="00CC3722"/>
    <w:rsid w:val="00CC6A94"/>
    <w:rsid w:val="00CC75FB"/>
    <w:rsid w:val="00CD13CB"/>
    <w:rsid w:val="00CD5C29"/>
    <w:rsid w:val="00CD6233"/>
    <w:rsid w:val="00CD75EC"/>
    <w:rsid w:val="00CE16B5"/>
    <w:rsid w:val="00CE2409"/>
    <w:rsid w:val="00CE2E83"/>
    <w:rsid w:val="00CE3E03"/>
    <w:rsid w:val="00CE575A"/>
    <w:rsid w:val="00CF336C"/>
    <w:rsid w:val="00CF459D"/>
    <w:rsid w:val="00CF6553"/>
    <w:rsid w:val="00CF75F8"/>
    <w:rsid w:val="00CF79FF"/>
    <w:rsid w:val="00CF7DC1"/>
    <w:rsid w:val="00D0040A"/>
    <w:rsid w:val="00D00BFF"/>
    <w:rsid w:val="00D056A4"/>
    <w:rsid w:val="00D076F0"/>
    <w:rsid w:val="00D137FD"/>
    <w:rsid w:val="00D154F1"/>
    <w:rsid w:val="00D15A48"/>
    <w:rsid w:val="00D21F66"/>
    <w:rsid w:val="00D237E2"/>
    <w:rsid w:val="00D2425D"/>
    <w:rsid w:val="00D24F8E"/>
    <w:rsid w:val="00D25A1D"/>
    <w:rsid w:val="00D261E4"/>
    <w:rsid w:val="00D2646A"/>
    <w:rsid w:val="00D26988"/>
    <w:rsid w:val="00D301E8"/>
    <w:rsid w:val="00D34442"/>
    <w:rsid w:val="00D36FB4"/>
    <w:rsid w:val="00D37EBC"/>
    <w:rsid w:val="00D40D2D"/>
    <w:rsid w:val="00D4105E"/>
    <w:rsid w:val="00D427C7"/>
    <w:rsid w:val="00D45F47"/>
    <w:rsid w:val="00D465AD"/>
    <w:rsid w:val="00D5118A"/>
    <w:rsid w:val="00D53130"/>
    <w:rsid w:val="00D5338F"/>
    <w:rsid w:val="00D55081"/>
    <w:rsid w:val="00D57447"/>
    <w:rsid w:val="00D6015F"/>
    <w:rsid w:val="00D61967"/>
    <w:rsid w:val="00D65EF1"/>
    <w:rsid w:val="00D67405"/>
    <w:rsid w:val="00D707D4"/>
    <w:rsid w:val="00D70B2F"/>
    <w:rsid w:val="00D72A12"/>
    <w:rsid w:val="00D72A65"/>
    <w:rsid w:val="00D72BEF"/>
    <w:rsid w:val="00D7551B"/>
    <w:rsid w:val="00D762DA"/>
    <w:rsid w:val="00D76516"/>
    <w:rsid w:val="00D84F2F"/>
    <w:rsid w:val="00D852DD"/>
    <w:rsid w:val="00D869E7"/>
    <w:rsid w:val="00D920EC"/>
    <w:rsid w:val="00D934F6"/>
    <w:rsid w:val="00D95B04"/>
    <w:rsid w:val="00D963E5"/>
    <w:rsid w:val="00D97918"/>
    <w:rsid w:val="00D97A3C"/>
    <w:rsid w:val="00DA0950"/>
    <w:rsid w:val="00DA397E"/>
    <w:rsid w:val="00DA434A"/>
    <w:rsid w:val="00DA7EA9"/>
    <w:rsid w:val="00DB1484"/>
    <w:rsid w:val="00DB21AF"/>
    <w:rsid w:val="00DB2C26"/>
    <w:rsid w:val="00DB3AA8"/>
    <w:rsid w:val="00DB7A6F"/>
    <w:rsid w:val="00DC0DB5"/>
    <w:rsid w:val="00DC16E3"/>
    <w:rsid w:val="00DC25F8"/>
    <w:rsid w:val="00DC341F"/>
    <w:rsid w:val="00DC517F"/>
    <w:rsid w:val="00DC7BAE"/>
    <w:rsid w:val="00DD1865"/>
    <w:rsid w:val="00DD2A2D"/>
    <w:rsid w:val="00DD479A"/>
    <w:rsid w:val="00DD658A"/>
    <w:rsid w:val="00DD70D5"/>
    <w:rsid w:val="00DE0286"/>
    <w:rsid w:val="00DE3BA1"/>
    <w:rsid w:val="00DE5252"/>
    <w:rsid w:val="00DE5690"/>
    <w:rsid w:val="00DE6AB5"/>
    <w:rsid w:val="00DE77AF"/>
    <w:rsid w:val="00DF1C63"/>
    <w:rsid w:val="00DF2289"/>
    <w:rsid w:val="00DF24C9"/>
    <w:rsid w:val="00DF26E7"/>
    <w:rsid w:val="00DF2EFC"/>
    <w:rsid w:val="00DF3B87"/>
    <w:rsid w:val="00DF6A91"/>
    <w:rsid w:val="00DF6BF2"/>
    <w:rsid w:val="00E015C8"/>
    <w:rsid w:val="00E01744"/>
    <w:rsid w:val="00E022D4"/>
    <w:rsid w:val="00E02E03"/>
    <w:rsid w:val="00E031D5"/>
    <w:rsid w:val="00E04DCB"/>
    <w:rsid w:val="00E10F59"/>
    <w:rsid w:val="00E127E7"/>
    <w:rsid w:val="00E12E96"/>
    <w:rsid w:val="00E132F4"/>
    <w:rsid w:val="00E20644"/>
    <w:rsid w:val="00E2276D"/>
    <w:rsid w:val="00E23ABE"/>
    <w:rsid w:val="00E26881"/>
    <w:rsid w:val="00E27BB0"/>
    <w:rsid w:val="00E27C67"/>
    <w:rsid w:val="00E31FD6"/>
    <w:rsid w:val="00E34AEE"/>
    <w:rsid w:val="00E37362"/>
    <w:rsid w:val="00E42A93"/>
    <w:rsid w:val="00E44930"/>
    <w:rsid w:val="00E5064E"/>
    <w:rsid w:val="00E5086A"/>
    <w:rsid w:val="00E552A7"/>
    <w:rsid w:val="00E552A8"/>
    <w:rsid w:val="00E556E7"/>
    <w:rsid w:val="00E57A72"/>
    <w:rsid w:val="00E61A4B"/>
    <w:rsid w:val="00E61B77"/>
    <w:rsid w:val="00E620C7"/>
    <w:rsid w:val="00E62790"/>
    <w:rsid w:val="00E63455"/>
    <w:rsid w:val="00E63A3A"/>
    <w:rsid w:val="00E64F6E"/>
    <w:rsid w:val="00E66BAD"/>
    <w:rsid w:val="00E70181"/>
    <w:rsid w:val="00E70DB6"/>
    <w:rsid w:val="00E74A1E"/>
    <w:rsid w:val="00E755F5"/>
    <w:rsid w:val="00E82F6E"/>
    <w:rsid w:val="00E87303"/>
    <w:rsid w:val="00E878E7"/>
    <w:rsid w:val="00E917B4"/>
    <w:rsid w:val="00E936C0"/>
    <w:rsid w:val="00E95405"/>
    <w:rsid w:val="00E9696A"/>
    <w:rsid w:val="00E97766"/>
    <w:rsid w:val="00E9781A"/>
    <w:rsid w:val="00EA203D"/>
    <w:rsid w:val="00EA23B3"/>
    <w:rsid w:val="00EA2C14"/>
    <w:rsid w:val="00EA46BC"/>
    <w:rsid w:val="00EA6208"/>
    <w:rsid w:val="00EA77ED"/>
    <w:rsid w:val="00EA7A39"/>
    <w:rsid w:val="00EB50CC"/>
    <w:rsid w:val="00EB6E9E"/>
    <w:rsid w:val="00EC0D6B"/>
    <w:rsid w:val="00EC1D56"/>
    <w:rsid w:val="00EC3A87"/>
    <w:rsid w:val="00EC3D80"/>
    <w:rsid w:val="00ED0B0C"/>
    <w:rsid w:val="00ED214A"/>
    <w:rsid w:val="00ED377A"/>
    <w:rsid w:val="00ED5593"/>
    <w:rsid w:val="00ED7AAC"/>
    <w:rsid w:val="00EE1EAB"/>
    <w:rsid w:val="00EE4B0B"/>
    <w:rsid w:val="00EF2C12"/>
    <w:rsid w:val="00EF5574"/>
    <w:rsid w:val="00EF62FA"/>
    <w:rsid w:val="00F00F2F"/>
    <w:rsid w:val="00F029D9"/>
    <w:rsid w:val="00F02D13"/>
    <w:rsid w:val="00F07030"/>
    <w:rsid w:val="00F135F4"/>
    <w:rsid w:val="00F13A89"/>
    <w:rsid w:val="00F14183"/>
    <w:rsid w:val="00F14643"/>
    <w:rsid w:val="00F14BA3"/>
    <w:rsid w:val="00F20B63"/>
    <w:rsid w:val="00F258AC"/>
    <w:rsid w:val="00F25FF8"/>
    <w:rsid w:val="00F27A13"/>
    <w:rsid w:val="00F3101B"/>
    <w:rsid w:val="00F349B5"/>
    <w:rsid w:val="00F35084"/>
    <w:rsid w:val="00F41766"/>
    <w:rsid w:val="00F41E15"/>
    <w:rsid w:val="00F43071"/>
    <w:rsid w:val="00F433B5"/>
    <w:rsid w:val="00F44F7E"/>
    <w:rsid w:val="00F50E3F"/>
    <w:rsid w:val="00F54124"/>
    <w:rsid w:val="00F54A76"/>
    <w:rsid w:val="00F56107"/>
    <w:rsid w:val="00F67089"/>
    <w:rsid w:val="00F671F1"/>
    <w:rsid w:val="00F70A8B"/>
    <w:rsid w:val="00F71634"/>
    <w:rsid w:val="00F71EE8"/>
    <w:rsid w:val="00F73E22"/>
    <w:rsid w:val="00F747FE"/>
    <w:rsid w:val="00F83C22"/>
    <w:rsid w:val="00F841C5"/>
    <w:rsid w:val="00F842CA"/>
    <w:rsid w:val="00F84343"/>
    <w:rsid w:val="00F848E8"/>
    <w:rsid w:val="00F86398"/>
    <w:rsid w:val="00F86791"/>
    <w:rsid w:val="00F87673"/>
    <w:rsid w:val="00F878B3"/>
    <w:rsid w:val="00F92F56"/>
    <w:rsid w:val="00F94C65"/>
    <w:rsid w:val="00FA0D52"/>
    <w:rsid w:val="00FA1F3C"/>
    <w:rsid w:val="00FA2DE7"/>
    <w:rsid w:val="00FA4A9A"/>
    <w:rsid w:val="00FA6AA1"/>
    <w:rsid w:val="00FA7018"/>
    <w:rsid w:val="00FB1BF1"/>
    <w:rsid w:val="00FB25AC"/>
    <w:rsid w:val="00FB336A"/>
    <w:rsid w:val="00FB54F0"/>
    <w:rsid w:val="00FB59F5"/>
    <w:rsid w:val="00FB67AF"/>
    <w:rsid w:val="00FB6BB8"/>
    <w:rsid w:val="00FB727E"/>
    <w:rsid w:val="00FC0B5B"/>
    <w:rsid w:val="00FC1105"/>
    <w:rsid w:val="00FC2D48"/>
    <w:rsid w:val="00FC4084"/>
    <w:rsid w:val="00FC5E82"/>
    <w:rsid w:val="00FC79F9"/>
    <w:rsid w:val="00FD1184"/>
    <w:rsid w:val="00FD1D98"/>
    <w:rsid w:val="00FD2100"/>
    <w:rsid w:val="00FD4E48"/>
    <w:rsid w:val="00FD4EB7"/>
    <w:rsid w:val="00FD4F4B"/>
    <w:rsid w:val="00FD5558"/>
    <w:rsid w:val="00FD7253"/>
    <w:rsid w:val="00FE0EC9"/>
    <w:rsid w:val="00FE51D1"/>
    <w:rsid w:val="00FE7899"/>
    <w:rsid w:val="00FF083C"/>
    <w:rsid w:val="00FF1211"/>
    <w:rsid w:val="00FF2490"/>
    <w:rsid w:val="00FF297D"/>
    <w:rsid w:val="00FF65FB"/>
    <w:rsid w:val="00FF7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de-DE" w:eastAsia="de-DE"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55081"/>
    <w:pPr>
      <w:spacing w:line="300" w:lineRule="exact"/>
    </w:pPr>
    <w:rPr>
      <w:rFonts w:ascii="Arial" w:hAnsi="Arial"/>
      <w:sz w:val="22"/>
      <w:szCs w:val="22"/>
    </w:rPr>
  </w:style>
  <w:style w:type="paragraph" w:styleId="Heading1">
    <w:name w:val="heading 1"/>
    <w:basedOn w:val="Normal"/>
    <w:next w:val="Normal"/>
    <w:qFormat/>
    <w:rsid w:val="00D55081"/>
    <w:pPr>
      <w:keepNext/>
      <w:ind w:left="709" w:hanging="709"/>
      <w:outlineLvl w:val="0"/>
    </w:pPr>
    <w:rPr>
      <w:b/>
    </w:rPr>
  </w:style>
  <w:style w:type="paragraph" w:styleId="Heading2">
    <w:name w:val="heading 2"/>
    <w:basedOn w:val="Heading1"/>
    <w:next w:val="Normal"/>
    <w:qFormat/>
    <w:rsid w:val="00D55081"/>
    <w:pPr>
      <w:outlineLvl w:val="1"/>
    </w:pPr>
  </w:style>
  <w:style w:type="paragraph" w:styleId="Heading3">
    <w:name w:val="heading 3"/>
    <w:basedOn w:val="Heading2"/>
    <w:next w:val="Normal"/>
    <w:qFormat/>
    <w:rsid w:val="00D55081"/>
    <w:pPr>
      <w:outlineLvl w:val="2"/>
    </w:pPr>
  </w:style>
  <w:style w:type="paragraph" w:styleId="Heading4">
    <w:name w:val="heading 4"/>
    <w:basedOn w:val="Heading3"/>
    <w:next w:val="Normal"/>
    <w:qFormat/>
    <w:rsid w:val="00D55081"/>
    <w:pPr>
      <w:outlineLvl w:val="3"/>
    </w:pPr>
  </w:style>
  <w:style w:type="paragraph" w:styleId="Heading5">
    <w:name w:val="heading 5"/>
    <w:basedOn w:val="Heading4"/>
    <w:next w:val="Normal"/>
    <w:qFormat/>
    <w:rsid w:val="00D55081"/>
    <w:pPr>
      <w:outlineLvl w:val="4"/>
    </w:pPr>
  </w:style>
  <w:style w:type="paragraph" w:styleId="Heading6">
    <w:name w:val="heading 6"/>
    <w:basedOn w:val="Normal"/>
    <w:next w:val="Normal"/>
    <w:qFormat/>
    <w:rsid w:val="00D55081"/>
    <w:pPr>
      <w:keepNext/>
      <w:spacing w:line="240" w:lineRule="exact"/>
      <w:outlineLvl w:val="5"/>
    </w:pPr>
    <w:rPr>
      <w:b/>
      <w:lang w:val="en-US"/>
    </w:rPr>
  </w:style>
  <w:style w:type="paragraph" w:styleId="Heading7">
    <w:name w:val="heading 7"/>
    <w:basedOn w:val="Normal"/>
    <w:next w:val="Normal"/>
    <w:qFormat/>
    <w:rsid w:val="00D55081"/>
    <w:pPr>
      <w:keepNext/>
      <w:outlineLvl w:val="6"/>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Briefkopf"/>
    <w:rsid w:val="00D55081"/>
    <w:pPr>
      <w:tabs>
        <w:tab w:val="left" w:pos="2552"/>
        <w:tab w:val="left" w:pos="7371"/>
      </w:tabs>
      <w:ind w:right="-1134"/>
    </w:pPr>
    <w:rPr>
      <w:sz w:val="12"/>
    </w:rPr>
  </w:style>
  <w:style w:type="paragraph" w:customStyle="1" w:styleId="Briefkopf">
    <w:name w:val="Briefkopf"/>
    <w:basedOn w:val="Normal"/>
    <w:autoRedefine/>
    <w:rsid w:val="00D55081"/>
    <w:pPr>
      <w:tabs>
        <w:tab w:val="left" w:pos="3544"/>
      </w:tabs>
      <w:spacing w:line="200" w:lineRule="exact"/>
      <w:ind w:right="-21"/>
    </w:pPr>
    <w:rPr>
      <w:lang w:val="en-US"/>
    </w:rPr>
  </w:style>
  <w:style w:type="paragraph" w:styleId="Header">
    <w:name w:val="header"/>
    <w:basedOn w:val="Normal"/>
    <w:link w:val="HeaderChar"/>
    <w:uiPriority w:val="99"/>
    <w:rsid w:val="00D55081"/>
    <w:pPr>
      <w:tabs>
        <w:tab w:val="center" w:pos="4536"/>
        <w:tab w:val="right" w:pos="9072"/>
      </w:tabs>
    </w:pPr>
  </w:style>
  <w:style w:type="paragraph" w:styleId="NormalIndent">
    <w:name w:val="Normal Indent"/>
    <w:basedOn w:val="Normal"/>
    <w:rsid w:val="00D55081"/>
    <w:pPr>
      <w:ind w:left="708"/>
    </w:pPr>
  </w:style>
  <w:style w:type="paragraph" w:customStyle="1" w:styleId="StandardohneAbstand">
    <w:name w:val="Standard ohne Abstand"/>
    <w:basedOn w:val="Normal"/>
    <w:rsid w:val="00D55081"/>
  </w:style>
  <w:style w:type="paragraph" w:customStyle="1" w:styleId="Tabelle">
    <w:name w:val="Tabelle"/>
    <w:basedOn w:val="Normal"/>
    <w:rsid w:val="00D55081"/>
    <w:pPr>
      <w:spacing w:before="120" w:after="120"/>
    </w:pPr>
  </w:style>
  <w:style w:type="character" w:styleId="Hyperlink">
    <w:name w:val="Hyperlink"/>
    <w:basedOn w:val="DefaultParagraphFont"/>
    <w:rsid w:val="00D55081"/>
    <w:rPr>
      <w:color w:val="0000FF"/>
      <w:u w:val="single"/>
    </w:rPr>
  </w:style>
  <w:style w:type="paragraph" w:customStyle="1" w:styleId="PI-Text">
    <w:name w:val="PI-Text"/>
    <w:basedOn w:val="Normal"/>
    <w:link w:val="PI-TextChar"/>
    <w:rsid w:val="00EA23B3"/>
    <w:pPr>
      <w:tabs>
        <w:tab w:val="left" w:pos="1418"/>
      </w:tabs>
      <w:spacing w:line="360" w:lineRule="exact"/>
    </w:pPr>
    <w:rPr>
      <w:rFonts w:ascii="Palatino" w:hAnsi="Palatino"/>
      <w:sz w:val="26"/>
      <w:lang w:val="en-GB"/>
    </w:rPr>
  </w:style>
  <w:style w:type="character" w:customStyle="1" w:styleId="PI-TextChar">
    <w:name w:val="PI-Text Char"/>
    <w:basedOn w:val="DefaultParagraphFont"/>
    <w:link w:val="PI-Text"/>
    <w:locked/>
    <w:rsid w:val="00EA23B3"/>
    <w:rPr>
      <w:rFonts w:ascii="Palatino" w:hAnsi="Palatino"/>
      <w:sz w:val="26"/>
      <w:szCs w:val="22"/>
      <w:lang w:val="en-GB"/>
    </w:rPr>
  </w:style>
  <w:style w:type="paragraph" w:styleId="BodyText">
    <w:name w:val="Body Text"/>
    <w:basedOn w:val="Normal"/>
    <w:rsid w:val="00D55081"/>
    <w:pPr>
      <w:spacing w:line="240" w:lineRule="auto"/>
    </w:pPr>
    <w:rPr>
      <w:sz w:val="16"/>
    </w:rPr>
  </w:style>
  <w:style w:type="paragraph" w:customStyle="1" w:styleId="NormalmitAbstand">
    <w:name w:val="Normal mit Abstand"/>
    <w:basedOn w:val="Normal"/>
    <w:rsid w:val="00D55081"/>
    <w:pPr>
      <w:spacing w:after="240" w:line="240" w:lineRule="auto"/>
    </w:pPr>
    <w:rPr>
      <w:rFonts w:ascii="Palatino" w:hAnsi="Palatino"/>
      <w:sz w:val="24"/>
    </w:rPr>
  </w:style>
  <w:style w:type="paragraph" w:styleId="BalloonText">
    <w:name w:val="Balloon Text"/>
    <w:basedOn w:val="Normal"/>
    <w:semiHidden/>
    <w:rsid w:val="001C66F1"/>
    <w:rPr>
      <w:rFonts w:ascii="Tahoma" w:hAnsi="Tahoma" w:cs="Tahoma"/>
      <w:sz w:val="16"/>
      <w:szCs w:val="16"/>
    </w:rPr>
  </w:style>
  <w:style w:type="character" w:styleId="CommentReference">
    <w:name w:val="annotation reference"/>
    <w:basedOn w:val="DefaultParagraphFont"/>
    <w:uiPriority w:val="99"/>
    <w:semiHidden/>
    <w:unhideWhenUsed/>
    <w:rsid w:val="00093E1E"/>
    <w:rPr>
      <w:sz w:val="16"/>
      <w:szCs w:val="16"/>
    </w:rPr>
  </w:style>
  <w:style w:type="paragraph" w:styleId="CommentText">
    <w:name w:val="annotation text"/>
    <w:basedOn w:val="Normal"/>
    <w:link w:val="CommentTextChar"/>
    <w:uiPriority w:val="99"/>
    <w:semiHidden/>
    <w:unhideWhenUsed/>
    <w:rsid w:val="00093E1E"/>
    <w:pPr>
      <w:spacing w:line="240" w:lineRule="auto"/>
    </w:pPr>
    <w:rPr>
      <w:sz w:val="20"/>
      <w:szCs w:val="20"/>
    </w:rPr>
  </w:style>
  <w:style w:type="character" w:customStyle="1" w:styleId="CommentTextChar">
    <w:name w:val="Comment Text Char"/>
    <w:basedOn w:val="DefaultParagraphFont"/>
    <w:link w:val="CommentText"/>
    <w:uiPriority w:val="99"/>
    <w:semiHidden/>
    <w:rsid w:val="00093E1E"/>
    <w:rPr>
      <w:rFonts w:ascii="Arial" w:hAnsi="Arial"/>
    </w:rPr>
  </w:style>
  <w:style w:type="paragraph" w:styleId="CommentSubject">
    <w:name w:val="annotation subject"/>
    <w:basedOn w:val="CommentText"/>
    <w:next w:val="CommentText"/>
    <w:link w:val="CommentSubjectChar"/>
    <w:uiPriority w:val="99"/>
    <w:semiHidden/>
    <w:unhideWhenUsed/>
    <w:rsid w:val="00093E1E"/>
    <w:rPr>
      <w:b/>
      <w:bCs/>
    </w:rPr>
  </w:style>
  <w:style w:type="character" w:customStyle="1" w:styleId="CommentSubjectChar">
    <w:name w:val="Comment Subject Char"/>
    <w:basedOn w:val="CommentTextChar"/>
    <w:link w:val="CommentSubject"/>
    <w:uiPriority w:val="99"/>
    <w:semiHidden/>
    <w:rsid w:val="00093E1E"/>
    <w:rPr>
      <w:rFonts w:ascii="Arial" w:hAnsi="Arial"/>
      <w:b/>
      <w:bCs/>
    </w:rPr>
  </w:style>
  <w:style w:type="character" w:customStyle="1" w:styleId="xn-location">
    <w:name w:val="xn-location"/>
    <w:basedOn w:val="DefaultParagraphFont"/>
    <w:rsid w:val="00FB59F5"/>
  </w:style>
  <w:style w:type="paragraph" w:styleId="ListParagraph">
    <w:name w:val="List Paragraph"/>
    <w:basedOn w:val="Normal"/>
    <w:uiPriority w:val="34"/>
    <w:qFormat/>
    <w:rsid w:val="00FB59F5"/>
    <w:pPr>
      <w:ind w:left="720"/>
      <w:contextualSpacing/>
    </w:pPr>
  </w:style>
  <w:style w:type="paragraph" w:styleId="NormalWeb">
    <w:name w:val="Normal (Web)"/>
    <w:basedOn w:val="Normal"/>
    <w:uiPriority w:val="99"/>
    <w:semiHidden/>
    <w:unhideWhenUsed/>
    <w:rsid w:val="008A42D4"/>
    <w:pPr>
      <w:spacing w:before="180" w:after="180" w:line="240" w:lineRule="auto"/>
    </w:pPr>
    <w:rPr>
      <w:rFonts w:ascii="Times New Roman" w:hAnsi="Times New Roman"/>
      <w:sz w:val="24"/>
      <w:szCs w:val="24"/>
      <w:lang w:val="en-US" w:eastAsia="en-US"/>
    </w:rPr>
  </w:style>
  <w:style w:type="character" w:customStyle="1" w:styleId="refname">
    <w:name w:val="refname"/>
    <w:basedOn w:val="DefaultParagraphFont"/>
    <w:rsid w:val="00B2683B"/>
  </w:style>
  <w:style w:type="paragraph" w:styleId="FootnoteText">
    <w:name w:val="footnote text"/>
    <w:basedOn w:val="Normal"/>
    <w:link w:val="FootnoteTextChar"/>
    <w:uiPriority w:val="99"/>
    <w:semiHidden/>
    <w:unhideWhenUsed/>
    <w:rsid w:val="008C3147"/>
    <w:pPr>
      <w:spacing w:line="240" w:lineRule="auto"/>
    </w:pPr>
    <w:rPr>
      <w:sz w:val="20"/>
      <w:szCs w:val="20"/>
    </w:rPr>
  </w:style>
  <w:style w:type="character" w:customStyle="1" w:styleId="FootnoteTextChar">
    <w:name w:val="Footnote Text Char"/>
    <w:basedOn w:val="DefaultParagraphFont"/>
    <w:link w:val="FootnoteText"/>
    <w:uiPriority w:val="99"/>
    <w:semiHidden/>
    <w:rsid w:val="008C3147"/>
    <w:rPr>
      <w:rFonts w:ascii="Arial" w:hAnsi="Arial"/>
    </w:rPr>
  </w:style>
  <w:style w:type="character" w:styleId="FootnoteReference">
    <w:name w:val="footnote reference"/>
    <w:basedOn w:val="DefaultParagraphFont"/>
    <w:uiPriority w:val="99"/>
    <w:semiHidden/>
    <w:unhideWhenUsed/>
    <w:rsid w:val="008C3147"/>
    <w:rPr>
      <w:vertAlign w:val="superscript"/>
    </w:rPr>
  </w:style>
  <w:style w:type="character" w:styleId="FollowedHyperlink">
    <w:name w:val="FollowedHyperlink"/>
    <w:basedOn w:val="DefaultParagraphFont"/>
    <w:uiPriority w:val="99"/>
    <w:semiHidden/>
    <w:unhideWhenUsed/>
    <w:rsid w:val="00EA2C14"/>
    <w:rPr>
      <w:color w:val="800080" w:themeColor="followedHyperlink"/>
      <w:u w:val="single"/>
    </w:rPr>
  </w:style>
  <w:style w:type="character" w:customStyle="1" w:styleId="HeaderChar">
    <w:name w:val="Header Char"/>
    <w:basedOn w:val="DefaultParagraphFont"/>
    <w:link w:val="Header"/>
    <w:uiPriority w:val="99"/>
    <w:rsid w:val="00774E8D"/>
    <w:rPr>
      <w:rFonts w:ascii="Arial" w:hAnsi="Arial"/>
      <w:sz w:val="22"/>
      <w:szCs w:val="22"/>
    </w:rPr>
  </w:style>
  <w:style w:type="character" w:styleId="Strong">
    <w:name w:val="Strong"/>
    <w:basedOn w:val="DefaultParagraphFont"/>
    <w:uiPriority w:val="22"/>
    <w:qFormat/>
    <w:rsid w:val="009D0CAA"/>
    <w:rPr>
      <w:b/>
      <w:bCs/>
    </w:rPr>
  </w:style>
  <w:style w:type="paragraph" w:customStyle="1" w:styleId="Default">
    <w:name w:val="Default"/>
    <w:rsid w:val="00DE77AF"/>
    <w:pPr>
      <w:autoSpaceDE w:val="0"/>
      <w:autoSpaceDN w:val="0"/>
      <w:adjustRightInd w:val="0"/>
    </w:pPr>
    <w:rPr>
      <w:rFonts w:ascii="Calibri" w:hAnsi="Calibri" w:cs="Calibri"/>
      <w:color w:val="000000"/>
      <w:sz w:val="24"/>
      <w:szCs w:val="24"/>
      <w:lang w:val="en-US"/>
    </w:rPr>
  </w:style>
  <w:style w:type="character" w:customStyle="1" w:styleId="print-only">
    <w:name w:val="print-only"/>
    <w:basedOn w:val="DefaultParagraphFont"/>
    <w:rsid w:val="00DE7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39296">
      <w:bodyDiv w:val="1"/>
      <w:marLeft w:val="0"/>
      <w:marRight w:val="0"/>
      <w:marTop w:val="0"/>
      <w:marBottom w:val="0"/>
      <w:divBdr>
        <w:top w:val="none" w:sz="0" w:space="0" w:color="auto"/>
        <w:left w:val="none" w:sz="0" w:space="0" w:color="auto"/>
        <w:bottom w:val="none" w:sz="0" w:space="0" w:color="auto"/>
        <w:right w:val="none" w:sz="0" w:space="0" w:color="auto"/>
      </w:divBdr>
    </w:div>
    <w:div w:id="66198408">
      <w:bodyDiv w:val="1"/>
      <w:marLeft w:val="0"/>
      <w:marRight w:val="0"/>
      <w:marTop w:val="0"/>
      <w:marBottom w:val="0"/>
      <w:divBdr>
        <w:top w:val="none" w:sz="0" w:space="0" w:color="auto"/>
        <w:left w:val="none" w:sz="0" w:space="0" w:color="auto"/>
        <w:bottom w:val="none" w:sz="0" w:space="0" w:color="auto"/>
        <w:right w:val="none" w:sz="0" w:space="0" w:color="auto"/>
      </w:divBdr>
    </w:div>
    <w:div w:id="299308275">
      <w:bodyDiv w:val="1"/>
      <w:marLeft w:val="0"/>
      <w:marRight w:val="0"/>
      <w:marTop w:val="0"/>
      <w:marBottom w:val="0"/>
      <w:divBdr>
        <w:top w:val="none" w:sz="0" w:space="0" w:color="auto"/>
        <w:left w:val="none" w:sz="0" w:space="0" w:color="auto"/>
        <w:bottom w:val="none" w:sz="0" w:space="0" w:color="auto"/>
        <w:right w:val="none" w:sz="0" w:space="0" w:color="auto"/>
      </w:divBdr>
    </w:div>
    <w:div w:id="376392890">
      <w:bodyDiv w:val="1"/>
      <w:marLeft w:val="0"/>
      <w:marRight w:val="0"/>
      <w:marTop w:val="0"/>
      <w:marBottom w:val="0"/>
      <w:divBdr>
        <w:top w:val="none" w:sz="0" w:space="0" w:color="auto"/>
        <w:left w:val="none" w:sz="0" w:space="0" w:color="auto"/>
        <w:bottom w:val="none" w:sz="0" w:space="0" w:color="auto"/>
        <w:right w:val="none" w:sz="0" w:space="0" w:color="auto"/>
      </w:divBdr>
    </w:div>
    <w:div w:id="558175917">
      <w:bodyDiv w:val="1"/>
      <w:marLeft w:val="0"/>
      <w:marRight w:val="0"/>
      <w:marTop w:val="0"/>
      <w:marBottom w:val="0"/>
      <w:divBdr>
        <w:top w:val="none" w:sz="0" w:space="0" w:color="auto"/>
        <w:left w:val="none" w:sz="0" w:space="0" w:color="auto"/>
        <w:bottom w:val="none" w:sz="0" w:space="0" w:color="auto"/>
        <w:right w:val="none" w:sz="0" w:space="0" w:color="auto"/>
      </w:divBdr>
    </w:div>
    <w:div w:id="599801522">
      <w:bodyDiv w:val="1"/>
      <w:marLeft w:val="0"/>
      <w:marRight w:val="0"/>
      <w:marTop w:val="0"/>
      <w:marBottom w:val="0"/>
      <w:divBdr>
        <w:top w:val="none" w:sz="0" w:space="0" w:color="auto"/>
        <w:left w:val="none" w:sz="0" w:space="0" w:color="auto"/>
        <w:bottom w:val="none" w:sz="0" w:space="0" w:color="auto"/>
        <w:right w:val="none" w:sz="0" w:space="0" w:color="auto"/>
      </w:divBdr>
    </w:div>
    <w:div w:id="613368461">
      <w:bodyDiv w:val="1"/>
      <w:marLeft w:val="0"/>
      <w:marRight w:val="0"/>
      <w:marTop w:val="0"/>
      <w:marBottom w:val="0"/>
      <w:divBdr>
        <w:top w:val="none" w:sz="0" w:space="0" w:color="auto"/>
        <w:left w:val="none" w:sz="0" w:space="0" w:color="auto"/>
        <w:bottom w:val="none" w:sz="0" w:space="0" w:color="auto"/>
        <w:right w:val="none" w:sz="0" w:space="0" w:color="auto"/>
      </w:divBdr>
    </w:div>
    <w:div w:id="741217660">
      <w:bodyDiv w:val="1"/>
      <w:marLeft w:val="0"/>
      <w:marRight w:val="0"/>
      <w:marTop w:val="0"/>
      <w:marBottom w:val="0"/>
      <w:divBdr>
        <w:top w:val="none" w:sz="0" w:space="0" w:color="auto"/>
        <w:left w:val="none" w:sz="0" w:space="0" w:color="auto"/>
        <w:bottom w:val="none" w:sz="0" w:space="0" w:color="auto"/>
        <w:right w:val="none" w:sz="0" w:space="0" w:color="auto"/>
      </w:divBdr>
    </w:div>
    <w:div w:id="832575211">
      <w:bodyDiv w:val="1"/>
      <w:marLeft w:val="0"/>
      <w:marRight w:val="0"/>
      <w:marTop w:val="0"/>
      <w:marBottom w:val="0"/>
      <w:divBdr>
        <w:top w:val="none" w:sz="0" w:space="0" w:color="auto"/>
        <w:left w:val="none" w:sz="0" w:space="0" w:color="auto"/>
        <w:bottom w:val="none" w:sz="0" w:space="0" w:color="auto"/>
        <w:right w:val="none" w:sz="0" w:space="0" w:color="auto"/>
      </w:divBdr>
    </w:div>
    <w:div w:id="886986556">
      <w:bodyDiv w:val="1"/>
      <w:marLeft w:val="0"/>
      <w:marRight w:val="0"/>
      <w:marTop w:val="0"/>
      <w:marBottom w:val="0"/>
      <w:divBdr>
        <w:top w:val="none" w:sz="0" w:space="0" w:color="auto"/>
        <w:left w:val="none" w:sz="0" w:space="0" w:color="auto"/>
        <w:bottom w:val="none" w:sz="0" w:space="0" w:color="auto"/>
        <w:right w:val="none" w:sz="0" w:space="0" w:color="auto"/>
      </w:divBdr>
    </w:div>
    <w:div w:id="1021127373">
      <w:bodyDiv w:val="1"/>
      <w:marLeft w:val="0"/>
      <w:marRight w:val="0"/>
      <w:marTop w:val="0"/>
      <w:marBottom w:val="0"/>
      <w:divBdr>
        <w:top w:val="none" w:sz="0" w:space="0" w:color="auto"/>
        <w:left w:val="none" w:sz="0" w:space="0" w:color="auto"/>
        <w:bottom w:val="none" w:sz="0" w:space="0" w:color="auto"/>
        <w:right w:val="none" w:sz="0" w:space="0" w:color="auto"/>
      </w:divBdr>
    </w:div>
    <w:div w:id="1060130464">
      <w:bodyDiv w:val="1"/>
      <w:marLeft w:val="0"/>
      <w:marRight w:val="0"/>
      <w:marTop w:val="0"/>
      <w:marBottom w:val="0"/>
      <w:divBdr>
        <w:top w:val="none" w:sz="0" w:space="0" w:color="auto"/>
        <w:left w:val="none" w:sz="0" w:space="0" w:color="auto"/>
        <w:bottom w:val="none" w:sz="0" w:space="0" w:color="auto"/>
        <w:right w:val="none" w:sz="0" w:space="0" w:color="auto"/>
      </w:divBdr>
    </w:div>
    <w:div w:id="1061171265">
      <w:bodyDiv w:val="1"/>
      <w:marLeft w:val="0"/>
      <w:marRight w:val="0"/>
      <w:marTop w:val="0"/>
      <w:marBottom w:val="0"/>
      <w:divBdr>
        <w:top w:val="none" w:sz="0" w:space="0" w:color="auto"/>
        <w:left w:val="none" w:sz="0" w:space="0" w:color="auto"/>
        <w:bottom w:val="none" w:sz="0" w:space="0" w:color="auto"/>
        <w:right w:val="none" w:sz="0" w:space="0" w:color="auto"/>
      </w:divBdr>
    </w:div>
    <w:div w:id="1089083935">
      <w:bodyDiv w:val="1"/>
      <w:marLeft w:val="0"/>
      <w:marRight w:val="0"/>
      <w:marTop w:val="0"/>
      <w:marBottom w:val="0"/>
      <w:divBdr>
        <w:top w:val="none" w:sz="0" w:space="0" w:color="auto"/>
        <w:left w:val="none" w:sz="0" w:space="0" w:color="auto"/>
        <w:bottom w:val="none" w:sz="0" w:space="0" w:color="auto"/>
        <w:right w:val="none" w:sz="0" w:space="0" w:color="auto"/>
      </w:divBdr>
    </w:div>
    <w:div w:id="1491753898">
      <w:bodyDiv w:val="1"/>
      <w:marLeft w:val="0"/>
      <w:marRight w:val="0"/>
      <w:marTop w:val="0"/>
      <w:marBottom w:val="0"/>
      <w:divBdr>
        <w:top w:val="none" w:sz="0" w:space="0" w:color="auto"/>
        <w:left w:val="none" w:sz="0" w:space="0" w:color="auto"/>
        <w:bottom w:val="none" w:sz="0" w:space="0" w:color="auto"/>
        <w:right w:val="none" w:sz="0" w:space="0" w:color="auto"/>
      </w:divBdr>
    </w:div>
    <w:div w:id="1526796170">
      <w:bodyDiv w:val="1"/>
      <w:marLeft w:val="0"/>
      <w:marRight w:val="0"/>
      <w:marTop w:val="0"/>
      <w:marBottom w:val="0"/>
      <w:divBdr>
        <w:top w:val="none" w:sz="0" w:space="0" w:color="auto"/>
        <w:left w:val="none" w:sz="0" w:space="0" w:color="auto"/>
        <w:bottom w:val="none" w:sz="0" w:space="0" w:color="auto"/>
        <w:right w:val="none" w:sz="0" w:space="0" w:color="auto"/>
      </w:divBdr>
      <w:divsChild>
        <w:div w:id="290593039">
          <w:marLeft w:val="0"/>
          <w:marRight w:val="0"/>
          <w:marTop w:val="0"/>
          <w:marBottom w:val="0"/>
          <w:divBdr>
            <w:top w:val="none" w:sz="0" w:space="0" w:color="auto"/>
            <w:left w:val="none" w:sz="0" w:space="0" w:color="auto"/>
            <w:bottom w:val="none" w:sz="0" w:space="0" w:color="auto"/>
            <w:right w:val="none" w:sz="0" w:space="0" w:color="auto"/>
          </w:divBdr>
          <w:divsChild>
            <w:div w:id="1300921937">
              <w:marLeft w:val="0"/>
              <w:marRight w:val="0"/>
              <w:marTop w:val="0"/>
              <w:marBottom w:val="0"/>
              <w:divBdr>
                <w:top w:val="none" w:sz="0" w:space="0" w:color="auto"/>
                <w:left w:val="none" w:sz="0" w:space="0" w:color="auto"/>
                <w:bottom w:val="none" w:sz="0" w:space="0" w:color="auto"/>
                <w:right w:val="none" w:sz="0" w:space="0" w:color="auto"/>
              </w:divBdr>
              <w:divsChild>
                <w:div w:id="1558590753">
                  <w:marLeft w:val="0"/>
                  <w:marRight w:val="0"/>
                  <w:marTop w:val="0"/>
                  <w:marBottom w:val="0"/>
                  <w:divBdr>
                    <w:top w:val="none" w:sz="0" w:space="0" w:color="auto"/>
                    <w:left w:val="none" w:sz="0" w:space="0" w:color="auto"/>
                    <w:bottom w:val="none" w:sz="0" w:space="0" w:color="auto"/>
                    <w:right w:val="none" w:sz="0" w:space="0" w:color="auto"/>
                  </w:divBdr>
                  <w:divsChild>
                    <w:div w:id="2041975244">
                      <w:marLeft w:val="0"/>
                      <w:marRight w:val="0"/>
                      <w:marTop w:val="0"/>
                      <w:marBottom w:val="0"/>
                      <w:divBdr>
                        <w:top w:val="none" w:sz="0" w:space="0" w:color="auto"/>
                        <w:left w:val="none" w:sz="0" w:space="0" w:color="auto"/>
                        <w:bottom w:val="none" w:sz="0" w:space="0" w:color="auto"/>
                        <w:right w:val="none" w:sz="0" w:space="0" w:color="auto"/>
                      </w:divBdr>
                      <w:divsChild>
                        <w:div w:id="361445643">
                          <w:marLeft w:val="0"/>
                          <w:marRight w:val="0"/>
                          <w:marTop w:val="0"/>
                          <w:marBottom w:val="0"/>
                          <w:divBdr>
                            <w:top w:val="none" w:sz="0" w:space="0" w:color="auto"/>
                            <w:left w:val="none" w:sz="0" w:space="0" w:color="auto"/>
                            <w:bottom w:val="none" w:sz="0" w:space="0" w:color="auto"/>
                            <w:right w:val="none" w:sz="0" w:space="0" w:color="auto"/>
                          </w:divBdr>
                          <w:divsChild>
                            <w:div w:id="856384079">
                              <w:marLeft w:val="0"/>
                              <w:marRight w:val="0"/>
                              <w:marTop w:val="0"/>
                              <w:marBottom w:val="300"/>
                              <w:divBdr>
                                <w:top w:val="none" w:sz="0" w:space="0" w:color="auto"/>
                                <w:left w:val="none" w:sz="0" w:space="0" w:color="auto"/>
                                <w:bottom w:val="none" w:sz="0" w:space="0" w:color="auto"/>
                                <w:right w:val="none" w:sz="0" w:space="0" w:color="auto"/>
                              </w:divBdr>
                              <w:divsChild>
                                <w:div w:id="853567046">
                                  <w:marLeft w:val="0"/>
                                  <w:marRight w:val="0"/>
                                  <w:marTop w:val="0"/>
                                  <w:marBottom w:val="0"/>
                                  <w:divBdr>
                                    <w:top w:val="none" w:sz="0" w:space="0" w:color="auto"/>
                                    <w:left w:val="none" w:sz="0" w:space="0" w:color="auto"/>
                                    <w:bottom w:val="none" w:sz="0" w:space="0" w:color="auto"/>
                                    <w:right w:val="none" w:sz="0" w:space="0" w:color="auto"/>
                                  </w:divBdr>
                                  <w:divsChild>
                                    <w:div w:id="16908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799402">
      <w:bodyDiv w:val="1"/>
      <w:marLeft w:val="0"/>
      <w:marRight w:val="0"/>
      <w:marTop w:val="0"/>
      <w:marBottom w:val="0"/>
      <w:divBdr>
        <w:top w:val="none" w:sz="0" w:space="0" w:color="auto"/>
        <w:left w:val="none" w:sz="0" w:space="0" w:color="auto"/>
        <w:bottom w:val="none" w:sz="0" w:space="0" w:color="auto"/>
        <w:right w:val="none" w:sz="0" w:space="0" w:color="auto"/>
      </w:divBdr>
    </w:div>
    <w:div w:id="2008359699">
      <w:bodyDiv w:val="1"/>
      <w:marLeft w:val="0"/>
      <w:marRight w:val="0"/>
      <w:marTop w:val="0"/>
      <w:marBottom w:val="0"/>
      <w:divBdr>
        <w:top w:val="none" w:sz="0" w:space="0" w:color="auto"/>
        <w:left w:val="none" w:sz="0" w:space="0" w:color="auto"/>
        <w:bottom w:val="none" w:sz="0" w:space="0" w:color="auto"/>
        <w:right w:val="none" w:sz="0" w:space="0" w:color="auto"/>
      </w:divBdr>
    </w:div>
    <w:div w:id="2020545551">
      <w:bodyDiv w:val="1"/>
      <w:marLeft w:val="0"/>
      <w:marRight w:val="0"/>
      <w:marTop w:val="0"/>
      <w:marBottom w:val="0"/>
      <w:divBdr>
        <w:top w:val="none" w:sz="0" w:space="0" w:color="auto"/>
        <w:left w:val="none" w:sz="0" w:space="0" w:color="auto"/>
        <w:bottom w:val="none" w:sz="0" w:space="0" w:color="auto"/>
        <w:right w:val="none" w:sz="0" w:space="0" w:color="auto"/>
      </w:divBdr>
      <w:divsChild>
        <w:div w:id="928731011">
          <w:marLeft w:val="274"/>
          <w:marRight w:val="0"/>
          <w:marTop w:val="0"/>
          <w:marBottom w:val="0"/>
          <w:divBdr>
            <w:top w:val="none" w:sz="0" w:space="0" w:color="auto"/>
            <w:left w:val="none" w:sz="0" w:space="0" w:color="auto"/>
            <w:bottom w:val="none" w:sz="0" w:space="0" w:color="auto"/>
            <w:right w:val="none" w:sz="0" w:space="0" w:color="auto"/>
          </w:divBdr>
        </w:div>
      </w:divsChild>
    </w:div>
    <w:div w:id="20988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etterYouKnow.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hemophilia.org"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etteryouknow.org/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emophilia.org/About-Us/Medical-Disclaimer" TargetMode="External"/><Relationship Id="rId2" Type="http://schemas.openxmlformats.org/officeDocument/2006/relationships/hyperlink" Target="http://www.BetterYouKnow.org" TargetMode="External"/><Relationship Id="rId1" Type="http://schemas.openxmlformats.org/officeDocument/2006/relationships/hyperlink" Target="http://www.cdc.gov/ncbddd/vwd/data.html" TargetMode="External"/><Relationship Id="rId5" Type="http://schemas.openxmlformats.org/officeDocument/2006/relationships/hyperlink" Target="https://www.ncbi.nlm.nih.gov/pubmed/18007127" TargetMode="External"/><Relationship Id="rId4" Type="http://schemas.openxmlformats.org/officeDocument/2006/relationships/hyperlink" Target="http://www.cdc.gov/ncbddd/vwd/data.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90ab7e0-704f-48ed-a2ca-460e4661121b">C46SUPJA2NVM-14-146</_dlc_DocId>
    <_dlc_DocIdUrl xmlns="790ab7e0-704f-48ed-a2ca-460e4661121b">
      <Url>http://sp-appl-bhc.bayer-ag.com/sites/210009/commu/_layouts/DocIdRedir.aspx?ID=C46SUPJA2NVM-14-146</Url>
      <Description>C46SUPJA2NVM-14-146</Description>
    </_dlc_DocIdUrl>
    <Date xmlns="e79e781a-df0f-47f7-9564-d6d72d5a8cef">2012-02</Date>
    <cc23af201ca1454a8fce92f062e7d099 xmlns="e79e781a-df0f-47f7-9564-d6d72d5a8cef">
      <Terms xmlns="http://schemas.microsoft.com/office/infopath/2007/PartnerControls">
        <TermInfo xmlns="http://schemas.microsoft.com/office/infopath/2007/PartnerControls">
          <TermName xmlns="http://schemas.microsoft.com/office/infopath/2007/PartnerControls">Presseinformationen</TermName>
          <TermId xmlns="http://schemas.microsoft.com/office/infopath/2007/PartnerControls">d3ce3732-bdba-4da1-b224-01151a5336a4</TermId>
        </TermInfo>
      </Terms>
    </cc23af201ca1454a8fce92f062e7d099>
    <PublishingExpirationDate xmlns="http://schemas.microsoft.com/sharepoint/v3" xsi:nil="true"/>
    <TaxKeywordTaxHTField xmlns="7b6a0fa0-7028-44e6-914a-9f1a43e02fb1">
      <Terms xmlns="http://schemas.microsoft.com/office/infopath/2007/PartnerControls">
        <TermInfo xmlns="http://schemas.microsoft.com/office/infopath/2007/PartnerControls">
          <TermName xmlns="http://schemas.microsoft.com/office/infopath/2007/PartnerControls">Template Press Release AH en</TermName>
          <TermId xmlns="http://schemas.microsoft.com/office/infopath/2007/PartnerControls">d4b1556f-667e-49df-88d2-e12870570da6</TermId>
        </TermInfo>
      </Terms>
    </TaxKeywordTaxHTField>
    <PublishingStartDate xmlns="http://schemas.microsoft.com/sharepoint/v3" xsi:nil="true"/>
    <AverageRating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8DF280BC39143BF93A83C668A1879" ma:contentTypeVersion="30" ma:contentTypeDescription="Create a new document." ma:contentTypeScope="" ma:versionID="f7bdaac964d7bcb7fea314b533faaa2e">
  <xsd:schema xmlns:xsd="http://www.w3.org/2001/XMLSchema" xmlns:xs="http://www.w3.org/2001/XMLSchema" xmlns:p="http://schemas.microsoft.com/office/2006/metadata/properties" xmlns:ns1="http://schemas.microsoft.com/sharepoint/v3" xmlns:ns2="7b6a0fa0-7028-44e6-914a-9f1a43e02fb1" xmlns:ns3="e79e781a-df0f-47f7-9564-d6d72d5a8cef" xmlns:ns4="790ab7e0-704f-48ed-a2ca-460e4661121b" targetNamespace="http://schemas.microsoft.com/office/2006/metadata/properties" ma:root="true" ma:fieldsID="7948e901eb516d4bcdb4ce16352276ef" ns1:_="" ns2:_="" ns3:_="" ns4:_="">
    <xsd:import namespace="http://schemas.microsoft.com/sharepoint/v3"/>
    <xsd:import namespace="7b6a0fa0-7028-44e6-914a-9f1a43e02fb1"/>
    <xsd:import namespace="e79e781a-df0f-47f7-9564-d6d72d5a8cef"/>
    <xsd:import namespace="790ab7e0-704f-48ed-a2ca-460e4661121b"/>
    <xsd:element name="properties">
      <xsd:complexType>
        <xsd:sequence>
          <xsd:element name="documentManagement">
            <xsd:complexType>
              <xsd:all>
                <xsd:element ref="ns1:AverageRating" minOccurs="0"/>
                <xsd:element ref="ns1:RatingCount" minOccurs="0"/>
                <xsd:element ref="ns1:PublishingStartDate" minOccurs="0"/>
                <xsd:element ref="ns1:PublishingExpirationDate" minOccurs="0"/>
                <xsd:element ref="ns2:TaxKeywordTaxHTField" minOccurs="0"/>
                <xsd:element ref="ns3:cc23af201ca1454a8fce92f062e7d099" minOccurs="0"/>
                <xsd:element ref="ns3: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9" nillable="true" ma:displayName="Rating (0-5)" ma:decimals="2" ma:description="Average value of all the ratings that have been submitted" ma:internalName="AverageRating" ma:readOnly="true">
      <xsd:simpleType>
        <xsd:restriction base="dms:Number"/>
      </xsd:simpleType>
    </xsd:element>
    <xsd:element name="RatingCount" ma:index="10" nillable="true" ma:displayName="Number of Ratings" ma:decimals="0" ma:description="Number of ratings submitted" ma:internalName="RatingCount" ma:readOnly="true">
      <xsd:simpleType>
        <xsd:restriction base="dms:Number"/>
      </xsd:simpleType>
    </xsd:element>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6a0fa0-7028-44e6-914a-9f1a43e02fb1"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Enterprise Keywords" ma:fieldId="{23f27201-bee3-471e-b2e7-b64fd8b7ca38}" ma:taxonomyMulti="true" ma:sspId="7c593367-9bb5-4764-945e-f6a26d2260c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9e781a-df0f-47f7-9564-d6d72d5a8cef" elementFormDefault="qualified">
    <xsd:import namespace="http://schemas.microsoft.com/office/2006/documentManagement/types"/>
    <xsd:import namespace="http://schemas.microsoft.com/office/infopath/2007/PartnerControls"/>
    <xsd:element name="cc23af201ca1454a8fce92f062e7d099" ma:index="15" ma:taxonomy="true" ma:internalName="cc23af201ca1454a8fce92f062e7d099" ma:taxonomyFieldName="Navigation" ma:displayName="Navigation" ma:indexed="true" ma:default="" ma:fieldId="{cc23af20-1ca1-454a-8fce-92f062e7d099}" ma:sspId="7c593367-9bb5-4764-945e-f6a26d2260c4" ma:termSetId="cdfa6e09-8b3f-402d-8f1a-da8ba270cf5b" ma:anchorId="00000000-0000-0000-0000-000000000000" ma:open="true" ma:isKeyword="false">
      <xsd:complexType>
        <xsd:sequence>
          <xsd:element ref="pc:Terms" minOccurs="0" maxOccurs="1"/>
        </xsd:sequence>
      </xsd:complexType>
    </xsd:element>
    <xsd:element name="Date" ma:index="16" nillable="true" ma:displayName="Date" ma:default="2011-01" ma:format="Dropdown" ma:internalName="Date">
      <xsd:simpleType>
        <xsd:restriction base="dms:Choice">
          <xsd:enumeration value="2011-01"/>
          <xsd:enumeration value="2011-02"/>
          <xsd:enumeration value="2011-03"/>
          <xsd:enumeration value="2011-04"/>
          <xsd:enumeration value="2011-05"/>
          <xsd:enumeration value="2011-06"/>
          <xsd:enumeration value="2011-07"/>
          <xsd:enumeration value="2011-08"/>
          <xsd:enumeration value="2011-09"/>
          <xsd:enumeration value="2011-10"/>
          <xsd:enumeration value="2011-11"/>
          <xsd:enumeration value="2011-12"/>
          <xsd:enumeration value="2012-01"/>
          <xsd:enumeration value="2012-02"/>
          <xsd:enumeration value="2012-03"/>
          <xsd:enumeration value="2012-04"/>
          <xsd:enumeration value="2012-05"/>
          <xsd:enumeration value="2012-06"/>
          <xsd:enumeration value="2012-07"/>
          <xsd:enumeration value="2012-08"/>
          <xsd:enumeration value="2012-09"/>
          <xsd:enumeration value="2012-10"/>
          <xsd:enumeration value="2012-11"/>
          <xsd:enumeration value="2012-12"/>
        </xsd:restriction>
      </xsd:simpleType>
    </xsd:element>
  </xsd:schema>
  <xsd:schema xmlns:xsd="http://www.w3.org/2001/XMLSchema" xmlns:xs="http://www.w3.org/2001/XMLSchema" xmlns:dms="http://schemas.microsoft.com/office/2006/documentManagement/types" xmlns:pc="http://schemas.microsoft.com/office/infopath/2007/PartnerControls" targetNamespace="790ab7e0-704f-48ed-a2ca-460e4661121b"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c593367-9bb5-4764-945e-f6a26d2260c4" ContentTypeId="0x0101" PreviousValue="tru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B6A15-7FF1-46D2-869C-698A7F001953}">
  <ds:schemaRefs>
    <ds:schemaRef ds:uri="http://schemas.microsoft.com/sharepoint/events"/>
  </ds:schemaRefs>
</ds:datastoreItem>
</file>

<file path=customXml/itemProps2.xml><?xml version="1.0" encoding="utf-8"?>
<ds:datastoreItem xmlns:ds="http://schemas.openxmlformats.org/officeDocument/2006/customXml" ds:itemID="{E9CA5B02-3E7E-4BA7-80AB-5C4A58C4703B}">
  <ds:schemaRefs>
    <ds:schemaRef ds:uri="http://schemas.microsoft.com/office/2006/metadata/properties"/>
    <ds:schemaRef ds:uri="http://schemas.microsoft.com/office/infopath/2007/PartnerControls"/>
    <ds:schemaRef ds:uri="790ab7e0-704f-48ed-a2ca-460e4661121b"/>
    <ds:schemaRef ds:uri="e79e781a-df0f-47f7-9564-d6d72d5a8cef"/>
    <ds:schemaRef ds:uri="http://schemas.microsoft.com/sharepoint/v3"/>
    <ds:schemaRef ds:uri="7b6a0fa0-7028-44e6-914a-9f1a43e02fb1"/>
  </ds:schemaRefs>
</ds:datastoreItem>
</file>

<file path=customXml/itemProps3.xml><?xml version="1.0" encoding="utf-8"?>
<ds:datastoreItem xmlns:ds="http://schemas.openxmlformats.org/officeDocument/2006/customXml" ds:itemID="{433D55FC-27C1-4BDF-9052-72E8AA731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6a0fa0-7028-44e6-914a-9f1a43e02fb1"/>
    <ds:schemaRef ds:uri="e79e781a-df0f-47f7-9564-d6d72d5a8cef"/>
    <ds:schemaRef ds:uri="790ab7e0-704f-48ed-a2ca-460e46611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6075E6-DFBD-4CE2-A386-AB7BBF3E93F2}">
  <ds:schemaRefs>
    <ds:schemaRef ds:uri="http://schemas.microsoft.com/sharepoint/v3/contenttype/forms"/>
  </ds:schemaRefs>
</ds:datastoreItem>
</file>

<file path=customXml/itemProps5.xml><?xml version="1.0" encoding="utf-8"?>
<ds:datastoreItem xmlns:ds="http://schemas.openxmlformats.org/officeDocument/2006/customXml" ds:itemID="{E8B2183D-635B-4D92-9EA3-A9C15C9C62A0}">
  <ds:schemaRefs>
    <ds:schemaRef ds:uri="Microsoft.SharePoint.Taxonomy.ContentTypeSync"/>
  </ds:schemaRefs>
</ds:datastoreItem>
</file>

<file path=customXml/itemProps6.xml><?xml version="1.0" encoding="utf-8"?>
<ds:datastoreItem xmlns:ds="http://schemas.openxmlformats.org/officeDocument/2006/customXml" ds:itemID="{9E1C43DE-3FE6-41A6-8BA7-6F7A173A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Topline:</vt:lpstr>
    </vt:vector>
  </TitlesOfParts>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Topline:</dc:title>
  <dc:subject/>
  <dc:creator/>
  <cp:keywords>Template Press Release AH en</cp:keywords>
  <dc:description/>
  <cp:lastModifiedBy/>
  <cp:revision>1</cp:revision>
  <cp:lastPrinted>2007-05-14T14:08:00Z</cp:lastPrinted>
  <dcterms:created xsi:type="dcterms:W3CDTF">2016-12-19T21:20:00Z</dcterms:created>
  <dcterms:modified xsi:type="dcterms:W3CDTF">2016-12-19T21:20:00Z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3d010bd8-9f89-40ad-879a-dc05cded4e83</vt:lpwstr>
  </property>
  <property fmtid="{D5CDD505-2E9C-101B-9397-08002B2CF9AE}" pid="3" name="Data ClassTaxHTField0">
    <vt:lpwstr>Default|e9f9666a-ee10-48d7-bc06-4d36af068f09</vt:lpwstr>
  </property>
  <property fmtid="{D5CDD505-2E9C-101B-9397-08002B2CF9AE}" pid="4" name="ContentTypeId">
    <vt:lpwstr>0x010100AB18DF280BC39143BF93A83C668A1879</vt:lpwstr>
  </property>
  <property fmtid="{D5CDD505-2E9C-101B-9397-08002B2CF9AE}" pid="5" name="TaxCatchAll">
    <vt:lpwstr>9;#Presseinformationen|d3ce3732-bdba-4da1-b224-01151a5336a4;#5;#Default|e9f9666a-ee10-48d7-bc06-4d36af068f09;#158;#Template Press Release AH en|d4b1556f-667e-49df-88d2-e12870570da6</vt:lpwstr>
  </property>
  <property fmtid="{D5CDD505-2E9C-101B-9397-08002B2CF9AE}" pid="6" name="TaxKeyword">
    <vt:lpwstr>158;#Template Press Release AH en|d4b1556f-667e-49df-88d2-e12870570da6</vt:lpwstr>
  </property>
  <property fmtid="{D5CDD505-2E9C-101B-9397-08002B2CF9AE}" pid="7" name="Data Class">
    <vt:lpwstr>5;#Default|e9f9666a-ee10-48d7-bc06-4d36af068f09</vt:lpwstr>
  </property>
  <property fmtid="{D5CDD505-2E9C-101B-9397-08002B2CF9AE}" pid="8" name="Navigation">
    <vt:lpwstr>9;#Presseinformationen|d3ce3732-bdba-4da1-b224-01151a5336a4</vt:lpwstr>
  </property>
</Properties>
</file>